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康</w:t>
      </w:r>
      <w:r>
        <w:rPr>
          <w:rFonts w:hint="eastAsia" w:ascii="仿宋_GB2312" w:hAnsi="仿宋_GB2312" w:eastAsia="仿宋_GB2312" w:cs="仿宋_GB2312"/>
          <w:sz w:val="32"/>
        </w:rPr>
        <w:t>政〔202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117</w:t>
      </w:r>
      <w:r>
        <w:rPr>
          <w:rFonts w:hint="eastAsia" w:ascii="仿宋_GB2312" w:hAnsi="仿宋_GB2312" w:eastAsia="仿宋_GB2312" w:cs="仿宋_GB2312"/>
          <w:sz w:val="32"/>
        </w:rPr>
        <w:t>号</w:t>
      </w:r>
    </w:p>
    <w:p>
      <w:pPr>
        <w:spacing w:line="700"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b w:val="0"/>
          <w:bCs w:val="0"/>
          <w:color w:val="1C1B10" w:themeColor="background2" w:themeShade="19"/>
          <w:sz w:val="36"/>
          <w:szCs w:val="36"/>
        </w:rPr>
      </w:pPr>
      <w:r>
        <w:rPr>
          <w:rFonts w:hint="eastAsia" w:ascii="方正小标宋简体" w:hAnsi="方正小标宋简体" w:eastAsia="方正小标宋简体" w:cs="方正小标宋简体"/>
          <w:color w:val="1C1B10" w:themeColor="background2" w:themeShade="19"/>
          <w:sz w:val="44"/>
          <w:szCs w:val="44"/>
          <w:lang w:val="en-US" w:eastAsia="zh-CN"/>
        </w:rPr>
        <w:t xml:space="preserve"> </w:t>
      </w:r>
      <w:r>
        <w:rPr>
          <w:rFonts w:hint="eastAsia" w:ascii="方正小标宋简体" w:hAnsi="华文中宋" w:eastAsia="方正小标宋简体"/>
          <w:b w:val="0"/>
          <w:bCs w:val="0"/>
          <w:color w:val="1C1B10" w:themeColor="background2" w:themeShade="19"/>
          <w:sz w:val="36"/>
          <w:szCs w:val="36"/>
          <w:lang w:val="en-US" w:eastAsia="zh-CN"/>
        </w:rPr>
        <w:t>康杨镇</w:t>
      </w:r>
      <w:r>
        <w:rPr>
          <w:rFonts w:hint="eastAsia" w:ascii="方正小标宋简体" w:hAnsi="华文中宋" w:eastAsia="方正小标宋简体"/>
          <w:b w:val="0"/>
          <w:bCs w:val="0"/>
          <w:color w:val="1C1B10" w:themeColor="background2" w:themeShade="19"/>
          <w:sz w:val="36"/>
          <w:szCs w:val="36"/>
        </w:rPr>
        <w:t>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b w:val="0"/>
          <w:bCs w:val="0"/>
          <w:color w:val="1C1B10" w:themeColor="background2" w:themeShade="19"/>
          <w:sz w:val="36"/>
          <w:szCs w:val="36"/>
          <w:lang w:eastAsia="zh-CN"/>
        </w:rPr>
      </w:pPr>
      <w:r>
        <w:rPr>
          <w:rFonts w:hint="eastAsia" w:ascii="方正小标宋简体" w:hAnsi="华文中宋" w:eastAsia="方正小标宋简体"/>
          <w:b w:val="0"/>
          <w:bCs w:val="0"/>
          <w:color w:val="1C1B10" w:themeColor="background2" w:themeShade="19"/>
          <w:sz w:val="36"/>
          <w:szCs w:val="36"/>
          <w:lang w:eastAsia="zh-CN"/>
        </w:rPr>
        <w:t>关于上报康杨镇</w:t>
      </w:r>
      <w:r>
        <w:rPr>
          <w:rFonts w:hint="eastAsia" w:ascii="方正小标宋简体" w:hAnsi="华文中宋" w:eastAsia="方正小标宋简体"/>
          <w:b w:val="0"/>
          <w:bCs w:val="0"/>
          <w:color w:val="1C1B10" w:themeColor="background2" w:themeShade="19"/>
          <w:sz w:val="36"/>
          <w:szCs w:val="36"/>
          <w:lang w:val="en-US" w:eastAsia="zh-CN"/>
        </w:rPr>
        <w:t>2020年</w:t>
      </w:r>
      <w:r>
        <w:rPr>
          <w:rFonts w:hint="eastAsia" w:ascii="方正小标宋简体" w:hAnsi="华文中宋" w:eastAsia="方正小标宋简体"/>
          <w:b w:val="0"/>
          <w:bCs w:val="0"/>
          <w:color w:val="1C1B10" w:themeColor="background2" w:themeShade="19"/>
          <w:sz w:val="36"/>
          <w:szCs w:val="36"/>
        </w:rPr>
        <w:t>政府信息公开工作</w:t>
      </w:r>
      <w:r>
        <w:rPr>
          <w:rFonts w:hint="eastAsia" w:ascii="方正小标宋简体" w:hAnsi="华文中宋" w:eastAsia="方正小标宋简体"/>
          <w:b w:val="0"/>
          <w:bCs w:val="0"/>
          <w:color w:val="1C1B10" w:themeColor="background2" w:themeShade="19"/>
          <w:sz w:val="36"/>
          <w:szCs w:val="36"/>
          <w:lang w:eastAsia="zh-CN"/>
        </w:rPr>
        <w:t>年度的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b w:val="0"/>
          <w:bCs w:val="0"/>
          <w:color w:val="1C1B10" w:themeColor="background2" w:themeShade="19"/>
          <w:sz w:val="36"/>
          <w:szCs w:val="36"/>
          <w:lang w:eastAsia="zh-CN"/>
        </w:rPr>
      </w:pPr>
      <w:r>
        <w:rPr>
          <w:rFonts w:hint="eastAsia" w:ascii="方正小标宋简体" w:hAnsi="华文中宋" w:eastAsia="方正小标宋简体"/>
          <w:b w:val="0"/>
          <w:bCs w:val="0"/>
          <w:color w:val="1C1B10" w:themeColor="background2" w:themeShade="19"/>
          <w:sz w:val="36"/>
          <w:szCs w:val="36"/>
        </w:rPr>
        <w:t>报</w:t>
      </w:r>
      <w:r>
        <w:rPr>
          <w:rFonts w:hint="eastAsia" w:ascii="方正小标宋简体" w:hAnsi="华文中宋" w:eastAsia="方正小标宋简体"/>
          <w:b w:val="0"/>
          <w:bCs w:val="0"/>
          <w:color w:val="1C1B10" w:themeColor="background2" w:themeShade="19"/>
          <w:sz w:val="36"/>
          <w:szCs w:val="36"/>
          <w:lang w:val="en-US" w:eastAsia="zh-CN"/>
        </w:rPr>
        <w:t xml:space="preserve">    </w:t>
      </w:r>
      <w:r>
        <w:rPr>
          <w:rFonts w:hint="eastAsia" w:ascii="方正小标宋简体" w:hAnsi="华文中宋" w:eastAsia="方正小标宋简体"/>
          <w:b w:val="0"/>
          <w:bCs w:val="0"/>
          <w:color w:val="1C1B10" w:themeColor="background2" w:themeShade="19"/>
          <w:sz w:val="36"/>
          <w:szCs w:val="36"/>
          <w:lang w:eastAsia="zh-CN"/>
        </w:rPr>
        <w:t>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b w:val="0"/>
          <w:bCs w:val="0"/>
          <w:color w:val="1C1B10" w:themeColor="background2" w:themeShade="19"/>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1C1B10" w:themeColor="background2" w:themeShade="19"/>
          <w:sz w:val="32"/>
          <w:szCs w:val="32"/>
          <w:lang w:eastAsia="zh-CN"/>
        </w:rPr>
      </w:pPr>
      <w:r>
        <w:rPr>
          <w:rFonts w:hint="eastAsia" w:ascii="仿宋_GB2312" w:hAnsi="仿宋_GB2312" w:eastAsia="仿宋_GB2312" w:cs="仿宋_GB2312"/>
          <w:color w:val="1C1B10" w:themeColor="background2" w:themeShade="19"/>
          <w:sz w:val="32"/>
          <w:szCs w:val="32"/>
          <w:lang w:val="en-US" w:eastAsia="zh-CN"/>
        </w:rPr>
        <w:t>县</w:t>
      </w:r>
      <w:r>
        <w:rPr>
          <w:rFonts w:hint="eastAsia" w:ascii="仿宋_GB2312" w:hAnsi="仿宋_GB2312" w:eastAsia="仿宋_GB2312" w:cs="仿宋_GB2312"/>
          <w:color w:val="1C1B10" w:themeColor="background2" w:themeShade="19"/>
          <w:sz w:val="32"/>
          <w:szCs w:val="32"/>
          <w:lang w:eastAsia="zh-CN"/>
        </w:rPr>
        <w:t>政府办：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C1B10" w:themeColor="background2" w:themeShade="19"/>
          <w:sz w:val="32"/>
          <w:szCs w:val="32"/>
          <w:lang w:val="en-US" w:eastAsia="zh-CN"/>
        </w:rPr>
      </w:pPr>
      <w:r>
        <w:rPr>
          <w:rFonts w:hint="eastAsia" w:ascii="仿宋_GB2312" w:hAnsi="仿宋_GB2312" w:eastAsia="仿宋_GB2312" w:cs="仿宋_GB2312"/>
          <w:color w:val="1C1B10" w:themeColor="background2" w:themeShade="19"/>
          <w:sz w:val="32"/>
          <w:szCs w:val="32"/>
          <w:lang w:eastAsia="zh-CN"/>
        </w:rPr>
        <w:t>根据要求，现将我</w:t>
      </w:r>
      <w:r>
        <w:rPr>
          <w:rFonts w:hint="eastAsia" w:ascii="仿宋_GB2312" w:hAnsi="仿宋_GB2312" w:eastAsia="仿宋_GB2312" w:cs="仿宋_GB2312"/>
          <w:color w:val="1C1B10" w:themeColor="background2" w:themeShade="19"/>
          <w:sz w:val="32"/>
          <w:szCs w:val="32"/>
          <w:lang w:val="en-US" w:eastAsia="zh-CN"/>
        </w:rPr>
        <w:t>镇2020年政府信息公开工作年度报告随文呈上，请审示。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C1B10" w:themeColor="background2" w:themeShade="19"/>
          <w:sz w:val="32"/>
          <w:szCs w:val="32"/>
          <w:lang w:val="en-US" w:eastAsia="zh-CN"/>
        </w:rPr>
      </w:pPr>
      <w:r>
        <w:rPr>
          <w:rFonts w:hint="eastAsia" w:ascii="仿宋" w:hAnsi="仿宋" w:eastAsia="仿宋" w:cs="仿宋"/>
          <w:color w:val="1C1B10" w:themeColor="background2" w:themeShade="19"/>
          <w:sz w:val="32"/>
          <w:szCs w:val="32"/>
          <w:lang w:val="en-US" w:eastAsia="zh-CN"/>
        </w:rPr>
        <w:t>附件：康杨镇2020年政府信息公开工作年度报告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C1B10" w:themeColor="background2" w:themeShade="19"/>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C1B10" w:themeColor="background2" w:themeShade="19"/>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1C1B10" w:themeColor="background2" w:themeShade="19"/>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1C1B10" w:themeColor="background2" w:themeShade="19"/>
          <w:sz w:val="32"/>
          <w:szCs w:val="32"/>
          <w:lang w:val="en-US" w:eastAsia="zh-CN"/>
        </w:rPr>
      </w:pPr>
      <w:r>
        <w:rPr>
          <w:rFonts w:hint="eastAsia" w:ascii="仿宋_GB2312" w:hAnsi="仿宋_GB2312" w:eastAsia="仿宋_GB2312" w:cs="仿宋_GB2312"/>
          <w:color w:val="1C1B10" w:themeColor="background2" w:themeShade="19"/>
          <w:sz w:val="32"/>
          <w:szCs w:val="32"/>
          <w:lang w:val="en-US" w:eastAsia="zh-CN"/>
        </w:rPr>
        <w:t xml:space="preserve">             康杨镇人民政府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1C1B10" w:themeColor="background2" w:themeShade="19"/>
          <w:sz w:val="32"/>
          <w:szCs w:val="32"/>
          <w:lang w:val="en-US" w:eastAsia="zh-CN"/>
        </w:rPr>
      </w:pPr>
      <w:r>
        <w:rPr>
          <w:rFonts w:hint="eastAsia" w:ascii="仿宋_GB2312" w:hAnsi="仿宋_GB2312" w:eastAsia="仿宋_GB2312" w:cs="仿宋_GB2312"/>
          <w:color w:val="1C1B10" w:themeColor="background2" w:themeShade="19"/>
          <w:sz w:val="32"/>
          <w:szCs w:val="32"/>
          <w:lang w:val="en-US" w:eastAsia="zh-CN"/>
        </w:rPr>
        <w:t xml:space="preserve">                  2021年4月27日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widowControl/>
        <w:shd w:val="clear" w:color="auto" w:fill="FFFFFF"/>
        <w:jc w:val="center"/>
        <w:rPr>
          <w:rFonts w:ascii="方正小标宋_GBK" w:hAnsi="微软雅黑" w:eastAsia="方正小标宋_GBK" w:cs="宋体"/>
          <w:color w:val="1C1B10" w:themeColor="background2" w:themeShade="19"/>
          <w:kern w:val="0"/>
          <w:sz w:val="44"/>
          <w:szCs w:val="44"/>
        </w:rPr>
      </w:pPr>
      <w:r>
        <w:rPr>
          <w:rFonts w:hint="eastAsia" w:ascii="方正小标宋_GBK" w:hAnsi="微软雅黑" w:eastAsia="方正小标宋_GBK" w:cs="宋体"/>
          <w:color w:val="1C1B10" w:themeColor="background2" w:themeShade="19"/>
          <w:kern w:val="0"/>
          <w:sz w:val="44"/>
          <w:szCs w:val="44"/>
          <w:lang w:eastAsia="zh-CN"/>
        </w:rPr>
        <w:t>康杨镇</w:t>
      </w:r>
      <w:r>
        <w:rPr>
          <w:rFonts w:hint="eastAsia" w:ascii="方正小标宋_GBK" w:hAnsi="微软雅黑" w:eastAsia="方正小标宋_GBK" w:cs="宋体"/>
          <w:color w:val="1C1B10" w:themeColor="background2" w:themeShade="19"/>
          <w:kern w:val="0"/>
          <w:sz w:val="44"/>
          <w:szCs w:val="44"/>
        </w:rPr>
        <w:t>2020年政府信息公开工作年度报告</w:t>
      </w:r>
    </w:p>
    <w:p>
      <w:pPr>
        <w:widowControl/>
        <w:shd w:val="clear" w:color="auto" w:fill="FFFFFF"/>
        <w:ind w:firstLine="440" w:firstLineChars="200"/>
        <w:jc w:val="left"/>
        <w:rPr>
          <w:rFonts w:ascii="宋体" w:hAnsi="宋体" w:eastAsia="宋体" w:cs="宋体"/>
          <w:color w:val="666666"/>
          <w:kern w:val="0"/>
          <w:sz w:val="22"/>
          <w:szCs w:val="22"/>
        </w:rPr>
      </w:pP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1C1B10" w:themeColor="background2" w:themeShade="19"/>
          <w:sz w:val="32"/>
          <w:shd w:val="clear" w:color="auto" w:fill="FFFFFF"/>
        </w:rPr>
      </w:pPr>
      <w:r>
        <w:rPr>
          <w:rFonts w:hint="eastAsia" w:ascii="仿宋_GB2312" w:hAnsi="仿宋_GB2312" w:eastAsia="仿宋_GB2312" w:cs="仿宋_GB2312"/>
          <w:color w:val="1C1B10" w:themeColor="background2" w:themeShade="19"/>
          <w:sz w:val="32"/>
          <w:shd w:val="clear" w:color="auto" w:fill="FFFFFF"/>
        </w:rPr>
        <w:t>本报告依据《中华人民共和国政府信息公开条例》（以下简称《条例》）和《青海省实施〈中华人民共和国政府信息公开条例〉办法》（以下简称《实施办法》）</w:t>
      </w:r>
      <w:r>
        <w:rPr>
          <w:rFonts w:hint="eastAsia" w:ascii="仿宋_GB2312" w:hAnsi="仿宋_GB2312" w:eastAsia="仿宋_GB2312" w:cs="仿宋_GB2312"/>
          <w:color w:val="1C1B10" w:themeColor="background2" w:themeShade="19"/>
          <w:sz w:val="32"/>
          <w:shd w:val="clear" w:color="auto" w:fill="FFFFFF"/>
          <w:lang w:eastAsia="zh-CN"/>
        </w:rPr>
        <w:t>及</w:t>
      </w:r>
      <w:r>
        <w:rPr>
          <w:rFonts w:hint="eastAsia" w:ascii="仿宋_GB2312" w:hAnsi="仿宋_GB2312" w:eastAsia="仿宋_GB2312" w:cs="仿宋_GB2312"/>
          <w:i w:val="0"/>
          <w:caps w:val="0"/>
          <w:color w:val="1C1B10" w:themeColor="background2" w:themeShade="19"/>
          <w:spacing w:val="0"/>
          <w:sz w:val="32"/>
          <w:szCs w:val="32"/>
          <w:shd w:val="clear" w:fill="FFFFFF"/>
          <w:lang w:val="en-US" w:eastAsia="zh-CN"/>
        </w:rPr>
        <w:t>尖扎县</w:t>
      </w:r>
      <w:r>
        <w:rPr>
          <w:rFonts w:hint="eastAsia" w:ascii="仿宋_GB2312" w:hAnsi="仿宋_GB2312" w:eastAsia="仿宋_GB2312" w:cs="仿宋_GB2312"/>
          <w:i w:val="0"/>
          <w:caps w:val="0"/>
          <w:color w:val="1C1B10" w:themeColor="background2" w:themeShade="19"/>
          <w:spacing w:val="0"/>
          <w:sz w:val="32"/>
          <w:szCs w:val="32"/>
          <w:shd w:val="clear" w:fill="FFFFFF"/>
        </w:rPr>
        <w:t>人民政府办公室</w:t>
      </w:r>
      <w:r>
        <w:rPr>
          <w:rFonts w:hint="eastAsia" w:ascii="仿宋_GB2312" w:hAnsi="仿宋_GB2312" w:eastAsia="仿宋_GB2312" w:cs="仿宋_GB2312"/>
          <w:i w:val="0"/>
          <w:caps w:val="0"/>
          <w:color w:val="1C1B10" w:themeColor="background2" w:themeShade="19"/>
          <w:spacing w:val="0"/>
          <w:sz w:val="32"/>
          <w:szCs w:val="32"/>
          <w:shd w:val="clear" w:fill="FFFFFF"/>
          <w:lang w:val="en-US" w:eastAsia="zh-CN"/>
        </w:rPr>
        <w:t>关于编制公布2020年政府信息公开工作年度报告</w:t>
      </w:r>
      <w:r>
        <w:rPr>
          <w:rFonts w:hint="eastAsia" w:ascii="仿宋_GB2312" w:hAnsi="仿宋_GB2312" w:eastAsia="仿宋_GB2312" w:cs="仿宋_GB2312"/>
          <w:b w:val="0"/>
          <w:i w:val="0"/>
          <w:caps w:val="0"/>
          <w:color w:val="1C1B10" w:themeColor="background2" w:themeShade="19"/>
          <w:spacing w:val="0"/>
          <w:sz w:val="32"/>
          <w:szCs w:val="32"/>
          <w:shd w:val="clear" w:fill="FFFFFF"/>
          <w:lang w:val="en-US" w:eastAsia="zh-CN"/>
        </w:rPr>
        <w:t>等</w:t>
      </w:r>
      <w:r>
        <w:rPr>
          <w:rFonts w:hint="eastAsia" w:ascii="仿宋_GB2312" w:hAnsi="仿宋_GB2312" w:eastAsia="仿宋_GB2312" w:cs="仿宋_GB2312"/>
          <w:i w:val="0"/>
          <w:caps w:val="0"/>
          <w:color w:val="1C1B10" w:themeColor="background2" w:themeShade="19"/>
          <w:spacing w:val="0"/>
          <w:sz w:val="32"/>
          <w:szCs w:val="32"/>
          <w:shd w:val="clear" w:fill="FFFFFF"/>
        </w:rPr>
        <w:t>文件精神，对政府信息公开工作年度报告（以下简称年度报告）格式作出统一规定。本报告中所列数据是20</w:t>
      </w:r>
      <w:r>
        <w:rPr>
          <w:rFonts w:hint="eastAsia" w:ascii="仿宋_GB2312" w:hAnsi="仿宋_GB2312" w:eastAsia="仿宋_GB2312" w:cs="仿宋_GB2312"/>
          <w:i w:val="0"/>
          <w:caps w:val="0"/>
          <w:color w:val="1C1B10" w:themeColor="background2" w:themeShade="19"/>
          <w:spacing w:val="0"/>
          <w:sz w:val="32"/>
          <w:szCs w:val="32"/>
          <w:shd w:val="clear" w:fill="FFFFFF"/>
          <w:lang w:val="en-US" w:eastAsia="zh-CN"/>
        </w:rPr>
        <w:t>20</w:t>
      </w:r>
      <w:r>
        <w:rPr>
          <w:rFonts w:hint="eastAsia" w:ascii="仿宋_GB2312" w:hAnsi="仿宋_GB2312" w:eastAsia="仿宋_GB2312" w:cs="仿宋_GB2312"/>
          <w:i w:val="0"/>
          <w:caps w:val="0"/>
          <w:color w:val="1C1B10" w:themeColor="background2" w:themeShade="19"/>
          <w:spacing w:val="0"/>
          <w:sz w:val="32"/>
          <w:szCs w:val="32"/>
          <w:shd w:val="clear" w:fill="FFFFFF"/>
        </w:rPr>
        <w:t>年</w:t>
      </w:r>
      <w:r>
        <w:rPr>
          <w:rFonts w:hint="eastAsia" w:ascii="仿宋_GB2312" w:hAnsi="仿宋_GB2312" w:eastAsia="仿宋_GB2312" w:cs="仿宋_GB2312"/>
          <w:i w:val="0"/>
          <w:caps w:val="0"/>
          <w:color w:val="1C1B10" w:themeColor="background2" w:themeShade="19"/>
          <w:spacing w:val="0"/>
          <w:sz w:val="32"/>
          <w:szCs w:val="32"/>
          <w:shd w:val="clear" w:fill="FFFFFF"/>
          <w:lang w:val="en-US" w:eastAsia="zh-CN"/>
        </w:rPr>
        <w:t>1月1日至2020年12月31日的</w:t>
      </w:r>
      <w:r>
        <w:rPr>
          <w:rFonts w:hint="eastAsia" w:ascii="仿宋_GB2312" w:hAnsi="仿宋_GB2312" w:eastAsia="仿宋_GB2312" w:cs="仿宋_GB2312"/>
          <w:i w:val="0"/>
          <w:caps w:val="0"/>
          <w:color w:val="1C1B10" w:themeColor="background2" w:themeShade="19"/>
          <w:spacing w:val="0"/>
          <w:sz w:val="32"/>
          <w:szCs w:val="32"/>
          <w:shd w:val="clear" w:fill="FFFFFF"/>
        </w:rPr>
        <w:t>全年数据</w:t>
      </w:r>
      <w:r>
        <w:rPr>
          <w:rFonts w:hint="eastAsia" w:ascii="仿宋_GB2312" w:hAnsi="仿宋_GB2312" w:eastAsia="仿宋_GB2312" w:cs="仿宋_GB2312"/>
          <w:i w:val="0"/>
          <w:caps w:val="0"/>
          <w:color w:val="1C1B10" w:themeColor="background2" w:themeShade="19"/>
          <w:spacing w:val="0"/>
          <w:sz w:val="32"/>
          <w:szCs w:val="32"/>
          <w:shd w:val="clear" w:fill="FFFFFF"/>
          <w:lang w:eastAsia="zh-CN"/>
        </w:rPr>
        <w:t>。</w:t>
      </w:r>
      <w:r>
        <w:rPr>
          <w:rFonts w:hint="eastAsia" w:ascii="仿宋_GB2312" w:hAnsi="仿宋_GB2312" w:eastAsia="仿宋_GB2312" w:cs="仿宋_GB2312"/>
          <w:color w:val="1C1B10" w:themeColor="background2" w:themeShade="19"/>
          <w:sz w:val="32"/>
          <w:shd w:val="clear" w:color="auto" w:fill="FFFFFF"/>
        </w:rPr>
        <w:t xml:space="preserve">对本报告如有疑问，请联系：（0973- </w:t>
      </w:r>
      <w:r>
        <w:rPr>
          <w:rFonts w:hint="eastAsia" w:ascii="仿宋_GB2312" w:hAnsi="仿宋_GB2312" w:eastAsia="仿宋_GB2312" w:cs="仿宋_GB2312"/>
          <w:color w:val="1C1B10" w:themeColor="background2" w:themeShade="19"/>
          <w:sz w:val="32"/>
          <w:shd w:val="clear" w:color="auto" w:fill="FFFFFF"/>
          <w:lang w:val="en-US" w:eastAsia="zh-CN"/>
        </w:rPr>
        <w:t>7702748</w:t>
      </w:r>
      <w:r>
        <w:rPr>
          <w:rFonts w:hint="eastAsia" w:ascii="仿宋_GB2312" w:hAnsi="仿宋_GB2312" w:eastAsia="仿宋_GB2312" w:cs="仿宋_GB2312"/>
          <w:color w:val="1C1B10" w:themeColor="background2" w:themeShade="19"/>
          <w:sz w:val="32"/>
          <w:shd w:val="clear" w:color="auto" w:fill="FFFFFF"/>
        </w:rPr>
        <w:t>）。</w:t>
      </w:r>
    </w:p>
    <w:p>
      <w:pPr>
        <w:widowControl/>
        <w:shd w:val="clear" w:color="auto" w:fill="FFFFFF"/>
        <w:ind w:firstLine="640" w:firstLineChars="200"/>
        <w:jc w:val="left"/>
        <w:rPr>
          <w:rFonts w:ascii="黑体" w:hAnsi="黑体" w:eastAsia="黑体" w:cs="宋体"/>
          <w:color w:val="000000"/>
          <w:kern w:val="0"/>
          <w:sz w:val="32"/>
        </w:rPr>
      </w:pPr>
      <w:r>
        <w:rPr>
          <w:rFonts w:hint="eastAsia" w:ascii="黑体" w:hAnsi="黑体" w:eastAsia="黑体" w:cs="宋体"/>
          <w:color w:val="000000"/>
          <w:kern w:val="0"/>
          <w:sz w:val="32"/>
        </w:rPr>
        <w:t>一、总体情况</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i w:val="0"/>
          <w:caps w:val="0"/>
          <w:color w:val="1C1B10" w:themeColor="background2" w:themeShade="19"/>
          <w:spacing w:val="0"/>
          <w:sz w:val="32"/>
          <w:szCs w:val="32"/>
          <w:shd w:val="clear" w:fill="FFFFFF"/>
          <w:lang w:val="en-US" w:eastAsia="zh-CN"/>
        </w:rPr>
      </w:pPr>
      <w:r>
        <w:rPr>
          <w:rFonts w:hint="eastAsia" w:ascii="仿宋_GB2312" w:hAnsi="宋体" w:eastAsia="仿宋_GB2312" w:cs="仿宋_GB2312"/>
          <w:i w:val="0"/>
          <w:caps w:val="0"/>
          <w:color w:val="1C1B10" w:themeColor="background2" w:themeShade="19"/>
          <w:spacing w:val="0"/>
          <w:sz w:val="32"/>
          <w:szCs w:val="32"/>
          <w:shd w:val="clear" w:fill="FFFFFF"/>
          <w:lang w:val="en-US" w:eastAsia="zh-CN"/>
        </w:rPr>
        <w:t>2020年，康杨镇</w:t>
      </w:r>
      <w:r>
        <w:rPr>
          <w:rFonts w:hint="eastAsia" w:ascii="仿宋_GB2312" w:hAnsi="宋体" w:eastAsia="仿宋_GB2312" w:cs="仿宋_GB2312"/>
          <w:i w:val="0"/>
          <w:caps w:val="0"/>
          <w:color w:val="1C1B10" w:themeColor="background2" w:themeShade="19"/>
          <w:spacing w:val="0"/>
          <w:sz w:val="32"/>
          <w:szCs w:val="32"/>
          <w:shd w:val="clear" w:fill="FFFFFF"/>
        </w:rPr>
        <w:t>深入学习领会习近平新时代中国特色社会主义思想和党的十九大精神，</w:t>
      </w:r>
      <w:r>
        <w:rPr>
          <w:rFonts w:hint="eastAsia" w:ascii="仿宋_GB2312" w:hAnsi="宋体" w:eastAsia="仿宋_GB2312" w:cs="仿宋_GB2312"/>
          <w:i w:val="0"/>
          <w:caps w:val="0"/>
          <w:color w:val="1C1B10" w:themeColor="background2" w:themeShade="19"/>
          <w:spacing w:val="0"/>
          <w:sz w:val="32"/>
          <w:szCs w:val="32"/>
          <w:shd w:val="clear" w:fill="FFFFFF"/>
          <w:lang w:val="en-US" w:eastAsia="zh-CN"/>
        </w:rPr>
        <w:t>严格按照上级</w:t>
      </w:r>
      <w:r>
        <w:rPr>
          <w:rFonts w:hint="eastAsia" w:ascii="仿宋_GB2312" w:hAnsi="宋体" w:eastAsia="仿宋_GB2312" w:cs="仿宋_GB2312"/>
          <w:i w:val="0"/>
          <w:caps w:val="0"/>
          <w:color w:val="1C1B10" w:themeColor="background2" w:themeShade="19"/>
          <w:spacing w:val="0"/>
          <w:sz w:val="32"/>
          <w:szCs w:val="32"/>
          <w:shd w:val="clear" w:fill="FFFFFF"/>
        </w:rPr>
        <w:t>《条例》及《格式》</w:t>
      </w:r>
      <w:r>
        <w:rPr>
          <w:rFonts w:hint="eastAsia" w:ascii="仿宋_GB2312" w:hAnsi="宋体" w:eastAsia="仿宋_GB2312" w:cs="仿宋_GB2312"/>
          <w:i w:val="0"/>
          <w:caps w:val="0"/>
          <w:color w:val="1C1B10" w:themeColor="background2" w:themeShade="19"/>
          <w:spacing w:val="0"/>
          <w:sz w:val="32"/>
          <w:szCs w:val="32"/>
          <w:shd w:val="clear" w:fill="FFFFFF"/>
          <w:lang w:val="en-US" w:eastAsia="zh-CN"/>
        </w:rPr>
        <w:t>等相关</w:t>
      </w:r>
      <w:r>
        <w:rPr>
          <w:rFonts w:hint="eastAsia" w:ascii="仿宋_GB2312" w:hAnsi="宋体" w:eastAsia="仿宋_GB2312" w:cs="仿宋_GB2312"/>
          <w:i w:val="0"/>
          <w:caps w:val="0"/>
          <w:color w:val="1C1B10" w:themeColor="background2" w:themeShade="19"/>
          <w:spacing w:val="0"/>
          <w:sz w:val="32"/>
          <w:szCs w:val="32"/>
          <w:shd w:val="clear" w:fill="FFFFFF"/>
        </w:rPr>
        <w:t>规定要求，</w:t>
      </w:r>
      <w:r>
        <w:rPr>
          <w:rFonts w:hint="eastAsia" w:ascii="仿宋_GB2312" w:hAnsi="宋体" w:eastAsia="仿宋_GB2312" w:cs="仿宋_GB2312"/>
          <w:i w:val="0"/>
          <w:caps w:val="0"/>
          <w:color w:val="1C1B10" w:themeColor="background2" w:themeShade="19"/>
          <w:spacing w:val="0"/>
          <w:sz w:val="32"/>
          <w:szCs w:val="32"/>
          <w:shd w:val="clear" w:fill="FFFFFF"/>
          <w:lang w:val="en-US" w:eastAsia="zh-CN"/>
        </w:rPr>
        <w:t>高度重视信息公开工作，坚持把政府信息和政务信息准确、高效、及时进行公开，切实保障人民群众的知情权、参与权和监督权，有效建立政府与群众沟通的桥梁，主要做法如下：</w:t>
      </w:r>
    </w:p>
    <w:p>
      <w:pPr>
        <w:keepNext w:val="0"/>
        <w:keepLines w:val="0"/>
        <w:pageBreakBefore w:val="0"/>
        <w:numPr>
          <w:ilvl w:val="0"/>
          <w:numId w:val="0"/>
        </w:numPr>
        <w:kinsoku/>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i w:val="0"/>
          <w:caps w:val="0"/>
          <w:color w:val="333333"/>
          <w:spacing w:val="0"/>
          <w:sz w:val="32"/>
          <w:szCs w:val="32"/>
          <w:shd w:val="clear" w:fill="FFFFFF"/>
          <w:lang w:val="en-US" w:eastAsia="zh-CN"/>
        </w:rPr>
      </w:pPr>
      <w:r>
        <w:rPr>
          <w:rFonts w:hint="eastAsia" w:ascii="楷体_GB2312" w:hAnsi="楷体_GB2312" w:eastAsia="楷体_GB2312" w:cs="楷体_GB2312"/>
          <w:b/>
          <w:bCs/>
          <w:i w:val="0"/>
          <w:caps w:val="0"/>
          <w:color w:val="333333"/>
          <w:spacing w:val="0"/>
          <w:sz w:val="32"/>
          <w:szCs w:val="32"/>
          <w:shd w:val="clear" w:fill="FFFFFF"/>
          <w:lang w:val="en-US" w:eastAsia="zh-CN"/>
        </w:rPr>
        <w:t>（一）政府信息公开情况</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i w:val="0"/>
          <w:caps w:val="0"/>
          <w:color w:val="333333"/>
          <w:spacing w:val="0"/>
          <w:sz w:val="32"/>
          <w:szCs w:val="32"/>
          <w:shd w:val="clear" w:fill="FFFFFF"/>
          <w:lang w:val="en-US" w:eastAsia="zh-CN"/>
        </w:rPr>
      </w:pPr>
      <w:r>
        <w:rPr>
          <w:rFonts w:hint="eastAsia" w:ascii="仿宋_GB2312" w:hAnsi="宋体" w:eastAsia="仿宋_GB2312" w:cs="仿宋_GB2312"/>
          <w:i w:val="0"/>
          <w:caps w:val="0"/>
          <w:color w:val="333333"/>
          <w:spacing w:val="0"/>
          <w:sz w:val="32"/>
          <w:szCs w:val="32"/>
          <w:shd w:val="clear" w:fill="FFFFFF"/>
          <w:lang w:val="en-US" w:eastAsia="zh-CN"/>
        </w:rPr>
        <w:t>康杨镇严格按照《条例》和青海省实施《中华人民共和国政府信息公开条例》办法的要求，扎实开展政府信息公开工作，利用镇政府党务、政务公开栏及微信公众平台将政府信息进行公开、公示，全镇2020年度制发政府文件462份、信息128期，主动公开政府信息共计</w:t>
      </w:r>
      <w:r>
        <w:rPr>
          <w:rFonts w:hint="eastAsia" w:ascii="仿宋_GB2312" w:hAnsi="宋体" w:eastAsia="仿宋_GB2312" w:cs="仿宋_GB2312"/>
          <w:i w:val="0"/>
          <w:caps w:val="0"/>
          <w:color w:val="1C1B10" w:themeColor="background2" w:themeShade="19"/>
          <w:spacing w:val="0"/>
          <w:sz w:val="32"/>
          <w:szCs w:val="32"/>
          <w:u w:val="none"/>
          <w:shd w:val="clear" w:fill="FFFFFF"/>
          <w:lang w:val="en-US" w:eastAsia="zh-CN"/>
        </w:rPr>
        <w:t>420</w:t>
      </w:r>
      <w:r>
        <w:rPr>
          <w:rFonts w:hint="eastAsia" w:ascii="仿宋_GB2312" w:hAnsi="宋体" w:eastAsia="仿宋_GB2312" w:cs="仿宋_GB2312"/>
          <w:i w:val="0"/>
          <w:caps w:val="0"/>
          <w:color w:val="333333"/>
          <w:spacing w:val="0"/>
          <w:sz w:val="32"/>
          <w:szCs w:val="32"/>
          <w:shd w:val="clear" w:fill="FFFFFF"/>
          <w:lang w:val="en-US" w:eastAsia="zh-CN"/>
        </w:rPr>
        <w:t>条，重点公开了脱贫攻坚、最低生活保障、财务等方面的信息。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楷体_GB2312" w:hAnsi="楷体_GB2312" w:eastAsia="楷体_GB2312" w:cs="楷体_GB2312"/>
          <w:i w:val="0"/>
          <w:caps w:val="0"/>
          <w:color w:val="333333"/>
          <w:spacing w:val="0"/>
          <w:sz w:val="24"/>
          <w:szCs w:val="24"/>
        </w:rPr>
      </w:pPr>
      <w:r>
        <w:rPr>
          <w:rStyle w:val="7"/>
          <w:rFonts w:hint="eastAsia" w:ascii="楷体_GB2312" w:hAnsi="楷体_GB2312" w:eastAsia="楷体_GB2312" w:cs="楷体_GB2312"/>
          <w:i w:val="0"/>
          <w:caps w:val="0"/>
          <w:color w:val="333333"/>
          <w:spacing w:val="0"/>
          <w:kern w:val="0"/>
          <w:sz w:val="32"/>
          <w:szCs w:val="32"/>
          <w:shd w:val="clear" w:fill="FFFFFF"/>
          <w:lang w:val="en-US" w:eastAsia="zh-CN" w:bidi="ar"/>
        </w:rPr>
        <w:t>（二）政府信息公开工作部署和落实情况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康杨镇严格按照政务公开工作制度要求及时发布信息，全年政府信息公开专栏共公</w:t>
      </w:r>
      <w:r>
        <w:rPr>
          <w:rFonts w:hint="eastAsia" w:ascii="仿宋_GB2312" w:hAnsi="微软雅黑" w:eastAsia="仿宋_GB2312" w:cs="仿宋_GB2312"/>
          <w:i w:val="0"/>
          <w:caps w:val="0"/>
          <w:color w:val="1C1B10" w:themeColor="background2" w:themeShade="19"/>
          <w:spacing w:val="0"/>
          <w:kern w:val="0"/>
          <w:sz w:val="32"/>
          <w:szCs w:val="32"/>
          <w:shd w:val="clear" w:fill="FFFFFF"/>
          <w:lang w:val="en-US" w:eastAsia="zh-CN" w:bidi="ar"/>
        </w:rPr>
        <w:t>开60份文件，</w:t>
      </w:r>
      <w:r>
        <w:rPr>
          <w:rFonts w:hint="eastAsia" w:ascii="仿宋_GB2312" w:hAnsi="微软雅黑" w:eastAsia="仿宋_GB2312" w:cs="仿宋_GB2312"/>
          <w:i w:val="0"/>
          <w:caps w:val="0"/>
          <w:color w:val="333333"/>
          <w:spacing w:val="0"/>
          <w:kern w:val="0"/>
          <w:sz w:val="32"/>
          <w:szCs w:val="32"/>
          <w:shd w:val="clear" w:fill="FFFFFF"/>
          <w:lang w:val="en-US" w:eastAsia="zh-CN" w:bidi="ar"/>
        </w:rPr>
        <w:t>除涉及国家秘密和个人隐私等依法不予公开外，每月至少公开一份文件，确保政府信息公开专栏文件更新常态化。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楷体_GB2312" w:hAnsi="楷体_GB2312" w:eastAsia="楷体_GB2312" w:cs="楷体_GB2312"/>
          <w:i w:val="0"/>
          <w:caps w:val="0"/>
          <w:color w:val="333333"/>
          <w:spacing w:val="0"/>
          <w:sz w:val="24"/>
          <w:szCs w:val="24"/>
        </w:rPr>
      </w:pPr>
      <w:r>
        <w:rPr>
          <w:rStyle w:val="7"/>
          <w:rFonts w:hint="eastAsia" w:ascii="楷体_GB2312" w:hAnsi="楷体_GB2312" w:eastAsia="楷体_GB2312" w:cs="楷体_GB2312"/>
          <w:i w:val="0"/>
          <w:caps w:val="0"/>
          <w:color w:val="333333"/>
          <w:spacing w:val="0"/>
          <w:kern w:val="0"/>
          <w:sz w:val="32"/>
          <w:szCs w:val="32"/>
          <w:shd w:val="clear" w:fill="FFFFFF"/>
          <w:lang w:val="en-US" w:eastAsia="zh-CN" w:bidi="ar"/>
        </w:rPr>
        <w:t>（三）公开制度建设情况，工作组织、机构、人员情况，工作经费投入情况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康杨镇坚持按照依法公开、真实公正、及时便民、注重实效的基本原则，把政府信息公开工作列入重要议事日程，并通过微信公众平台，由专人通过公众平台公开政府信息，确保信息公开工作依法、有序进行。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楷体_GB2312" w:hAnsi="楷体_GB2312" w:eastAsia="楷体_GB2312" w:cs="楷体_GB2312"/>
          <w:i w:val="0"/>
          <w:caps w:val="0"/>
          <w:color w:val="333333"/>
          <w:spacing w:val="0"/>
          <w:sz w:val="24"/>
          <w:szCs w:val="24"/>
        </w:rPr>
      </w:pPr>
      <w:r>
        <w:rPr>
          <w:rStyle w:val="7"/>
          <w:rFonts w:hint="eastAsia" w:ascii="楷体_GB2312" w:hAnsi="楷体_GB2312" w:eastAsia="楷体_GB2312" w:cs="楷体_GB2312"/>
          <w:i w:val="0"/>
          <w:caps w:val="0"/>
          <w:color w:val="333333"/>
          <w:spacing w:val="0"/>
          <w:kern w:val="0"/>
          <w:sz w:val="32"/>
          <w:szCs w:val="32"/>
          <w:shd w:val="clear" w:fill="FFFFFF"/>
          <w:lang w:val="en-US" w:eastAsia="zh-CN" w:bidi="ar"/>
        </w:rPr>
        <w:t>（四）公开渠道建设和利用情况</w:t>
      </w:r>
    </w:p>
    <w:p>
      <w:pPr>
        <w:widowControl/>
        <w:shd w:val="clear" w:color="auto" w:fill="FFFFFF"/>
        <w:ind w:firstLine="640" w:firstLineChars="200"/>
        <w:jc w:val="left"/>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康杨镇严格遵守信息发布秩序和政府信息公开程序，维护信息的严肃性、按照镇政务公开工作方案的要求，加强公开信息保密审查，按照“谁分管、谁负责”的原则，重点把握政府信息公开的真实性、及时性和准确性，确保该保密的不泄密、该公开的及时公开，促进政府工作透明。</w:t>
      </w:r>
    </w:p>
    <w:p>
      <w:pPr>
        <w:widowControl/>
        <w:shd w:val="clear" w:color="auto" w:fill="FFFFFF"/>
        <w:ind w:firstLine="640" w:firstLineChars="200"/>
        <w:jc w:val="left"/>
        <w:rPr>
          <w:rFonts w:ascii="黑体" w:hAnsi="黑体" w:eastAsia="黑体" w:cs="宋体"/>
          <w:color w:val="000000"/>
          <w:kern w:val="0"/>
          <w:sz w:val="32"/>
        </w:rPr>
      </w:pPr>
      <w:r>
        <w:rPr>
          <w:rFonts w:hint="eastAsia" w:ascii="黑体" w:hAnsi="黑体" w:eastAsia="黑体" w:cs="宋体"/>
          <w:color w:val="000000"/>
          <w:kern w:val="0"/>
          <w:sz w:val="32"/>
        </w:rPr>
        <w:t>二、主动公开政府信息情况</w:t>
      </w:r>
    </w:p>
    <w:tbl>
      <w:tblPr>
        <w:tblStyle w:val="5"/>
        <w:tblW w:w="1020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438"/>
        <w:gridCol w:w="1091"/>
        <w:gridCol w:w="2024"/>
        <w:gridCol w:w="1043"/>
        <w:gridCol w:w="1209"/>
        <w:gridCol w:w="24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16644" w:type="dxa"/>
            <w:gridSpan w:val="6"/>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b/>
                <w:bCs/>
                <w:kern w:val="0"/>
                <w:sz w:val="22"/>
                <w:szCs w:val="22"/>
              </w:rPr>
              <w:t>第二十条第（一）项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39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信息内容</w:t>
            </w:r>
          </w:p>
        </w:tc>
        <w:tc>
          <w:tcPr>
            <w:tcW w:w="514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本年新制作数量</w:t>
            </w:r>
          </w:p>
        </w:tc>
        <w:tc>
          <w:tcPr>
            <w:tcW w:w="366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本年新公开数量</w:t>
            </w:r>
          </w:p>
        </w:tc>
        <w:tc>
          <w:tcPr>
            <w:tcW w:w="38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对外公开总数量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39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规章</w:t>
            </w:r>
          </w:p>
        </w:tc>
        <w:tc>
          <w:tcPr>
            <w:tcW w:w="514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rPr>
              <w:t xml:space="preserve"> </w:t>
            </w:r>
            <w:r>
              <w:rPr>
                <w:rFonts w:hint="eastAsia" w:ascii="仿宋_GB2312" w:hAnsi="宋体" w:eastAsia="仿宋_GB2312" w:cs="宋体"/>
                <w:kern w:val="0"/>
                <w:sz w:val="22"/>
                <w:szCs w:val="22"/>
                <w:lang w:val="en-US" w:eastAsia="zh-CN"/>
              </w:rPr>
              <w:t>0</w:t>
            </w:r>
          </w:p>
        </w:tc>
        <w:tc>
          <w:tcPr>
            <w:tcW w:w="366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r>
              <w:rPr>
                <w:rFonts w:hint="eastAsia" w:ascii="仿宋_GB2312" w:hAnsi="宋体" w:eastAsia="仿宋_GB2312" w:cs="宋体"/>
                <w:kern w:val="0"/>
                <w:sz w:val="22"/>
                <w:szCs w:val="22"/>
              </w:rPr>
              <w:t xml:space="preserve"> </w:t>
            </w:r>
          </w:p>
        </w:tc>
        <w:tc>
          <w:tcPr>
            <w:tcW w:w="38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rPr>
              <w:t xml:space="preserve"> </w:t>
            </w: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39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规范性文件</w:t>
            </w:r>
          </w:p>
        </w:tc>
        <w:tc>
          <w:tcPr>
            <w:tcW w:w="514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366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38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16644" w:type="dxa"/>
            <w:gridSpan w:val="6"/>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b/>
                <w:bCs/>
                <w:kern w:val="0"/>
                <w:sz w:val="22"/>
                <w:szCs w:val="22"/>
              </w:rPr>
              <w:t>第二十条第（五）项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39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信息内容</w:t>
            </w:r>
          </w:p>
        </w:tc>
        <w:tc>
          <w:tcPr>
            <w:tcW w:w="514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上一年项目数量</w:t>
            </w:r>
          </w:p>
        </w:tc>
        <w:tc>
          <w:tcPr>
            <w:tcW w:w="366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本年增/减</w:t>
            </w:r>
          </w:p>
        </w:tc>
        <w:tc>
          <w:tcPr>
            <w:tcW w:w="38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处理决定数量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39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行政许可</w:t>
            </w:r>
          </w:p>
        </w:tc>
        <w:tc>
          <w:tcPr>
            <w:tcW w:w="514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366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38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39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其他对外管理服务事项</w:t>
            </w:r>
          </w:p>
        </w:tc>
        <w:tc>
          <w:tcPr>
            <w:tcW w:w="514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366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38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16644" w:type="dxa"/>
            <w:gridSpan w:val="6"/>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b/>
                <w:bCs/>
                <w:kern w:val="0"/>
                <w:sz w:val="22"/>
                <w:szCs w:val="22"/>
              </w:rPr>
              <w:t>第二十条第（六）项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39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信息内容</w:t>
            </w:r>
          </w:p>
        </w:tc>
        <w:tc>
          <w:tcPr>
            <w:tcW w:w="514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上一年项目数量</w:t>
            </w:r>
          </w:p>
        </w:tc>
        <w:tc>
          <w:tcPr>
            <w:tcW w:w="366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本年增/减</w:t>
            </w:r>
          </w:p>
        </w:tc>
        <w:tc>
          <w:tcPr>
            <w:tcW w:w="38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处理决定数量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39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行政处罚</w:t>
            </w:r>
          </w:p>
        </w:tc>
        <w:tc>
          <w:tcPr>
            <w:tcW w:w="514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366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38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395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行政强制</w:t>
            </w:r>
          </w:p>
        </w:tc>
        <w:tc>
          <w:tcPr>
            <w:tcW w:w="5141"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366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38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16644" w:type="dxa"/>
            <w:gridSpan w:val="6"/>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b/>
                <w:bCs/>
                <w:kern w:val="0"/>
                <w:sz w:val="22"/>
                <w:szCs w:val="22"/>
              </w:rPr>
              <w:t>第二十条第（八）项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57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信息内容</w:t>
            </w:r>
          </w:p>
        </w:tc>
        <w:tc>
          <w:tcPr>
            <w:tcW w:w="50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上一年项目数量</w:t>
            </w:r>
          </w:p>
        </w:tc>
        <w:tc>
          <w:tcPr>
            <w:tcW w:w="587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本年增/减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57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行政事业性收费</w:t>
            </w:r>
          </w:p>
        </w:tc>
        <w:tc>
          <w:tcPr>
            <w:tcW w:w="50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87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16644" w:type="dxa"/>
            <w:gridSpan w:val="6"/>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b/>
                <w:bCs/>
                <w:kern w:val="0"/>
                <w:sz w:val="22"/>
                <w:szCs w:val="22"/>
              </w:rPr>
              <w:t>第二十条第（九）项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57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信息内容</w:t>
            </w:r>
          </w:p>
        </w:tc>
        <w:tc>
          <w:tcPr>
            <w:tcW w:w="50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采购项目数量</w:t>
            </w:r>
          </w:p>
        </w:tc>
        <w:tc>
          <w:tcPr>
            <w:tcW w:w="587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采购总金额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57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政府集中采购</w:t>
            </w:r>
          </w:p>
        </w:tc>
        <w:tc>
          <w:tcPr>
            <w:tcW w:w="5035"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874"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bl>
    <w:p>
      <w:pPr>
        <w:widowControl/>
        <w:shd w:val="clear" w:color="auto" w:fill="FFFFFF"/>
        <w:ind w:firstLine="640" w:firstLineChars="200"/>
        <w:jc w:val="left"/>
        <w:rPr>
          <w:rFonts w:ascii="黑体" w:hAnsi="黑体" w:eastAsia="黑体" w:cs="宋体"/>
          <w:color w:val="000000"/>
          <w:kern w:val="0"/>
          <w:sz w:val="32"/>
        </w:rPr>
      </w:pPr>
      <w:r>
        <w:rPr>
          <w:rFonts w:hint="eastAsia" w:ascii="黑体" w:hAnsi="黑体" w:eastAsia="黑体" w:cs="宋体"/>
          <w:color w:val="000000"/>
          <w:kern w:val="0"/>
          <w:sz w:val="32"/>
        </w:rPr>
        <w:t>三、收到和处理政府信息公开申请情况</w:t>
      </w:r>
    </w:p>
    <w:tbl>
      <w:tblPr>
        <w:tblStyle w:val="5"/>
        <w:tblW w:w="1020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39"/>
        <w:gridCol w:w="923"/>
        <w:gridCol w:w="3440"/>
        <w:gridCol w:w="503"/>
        <w:gridCol w:w="688"/>
        <w:gridCol w:w="1041"/>
        <w:gridCol w:w="923"/>
        <w:gridCol w:w="789"/>
        <w:gridCol w:w="571"/>
        <w:gridCol w:w="7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4902" w:type="dxa"/>
            <w:gridSpan w:val="3"/>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（本列数据的勾稽关系为：第一项加第二项之和，等于第三项加第四项之和）</w:t>
            </w:r>
          </w:p>
        </w:tc>
        <w:tc>
          <w:tcPr>
            <w:tcW w:w="5304" w:type="dxa"/>
            <w:gridSpan w:val="7"/>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申请人情况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50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自然人</w:t>
            </w:r>
          </w:p>
        </w:tc>
        <w:tc>
          <w:tcPr>
            <w:tcW w:w="4012" w:type="dxa"/>
            <w:gridSpan w:val="5"/>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法人或其他组织</w:t>
            </w:r>
          </w:p>
        </w:tc>
        <w:tc>
          <w:tcPr>
            <w:tcW w:w="789"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总计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商业企业</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科研机构</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社会公益组织</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法律服务机构</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其他</w:t>
            </w:r>
          </w:p>
        </w:tc>
        <w:tc>
          <w:tcPr>
            <w:tcW w:w="78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4902" w:type="dxa"/>
            <w:gridSpan w:val="3"/>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楷体_GB2312" w:hAnsi="Times New Roman" w:eastAsia="楷体_GB2312" w:cs="Times New Roman"/>
                <w:b/>
                <w:bCs/>
                <w:kern w:val="0"/>
                <w:sz w:val="22"/>
                <w:szCs w:val="22"/>
              </w:rPr>
            </w:pPr>
            <w:r>
              <w:rPr>
                <w:rFonts w:hint="eastAsia" w:ascii="楷体_GB2312" w:hAnsi="Times New Roman" w:eastAsia="楷体_GB2312" w:cs="Times New Roman"/>
                <w:b/>
                <w:bCs/>
                <w:kern w:val="0"/>
                <w:sz w:val="22"/>
                <w:szCs w:val="22"/>
              </w:rPr>
              <w:t>一、本年新收政府信息公开申请数量</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4902" w:type="dxa"/>
            <w:gridSpan w:val="3"/>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楷体_GB2312" w:hAnsi="Times New Roman" w:eastAsia="楷体_GB2312" w:cs="Times New Roman"/>
                <w:b/>
                <w:bCs/>
                <w:kern w:val="0"/>
                <w:sz w:val="22"/>
                <w:szCs w:val="22"/>
              </w:rPr>
            </w:pPr>
            <w:r>
              <w:rPr>
                <w:rFonts w:hint="eastAsia" w:ascii="楷体_GB2312" w:hAnsi="Times New Roman" w:eastAsia="楷体_GB2312" w:cs="Times New Roman"/>
                <w:b/>
                <w:bCs/>
                <w:kern w:val="0"/>
                <w:sz w:val="22"/>
                <w:szCs w:val="22"/>
              </w:rPr>
              <w:t>二、上年结转政府信息公开申请数量</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539"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楷体_GB2312" w:hAnsi="Times New Roman" w:eastAsia="楷体_GB2312" w:cs="Times New Roman"/>
                <w:b/>
                <w:bCs/>
                <w:kern w:val="0"/>
                <w:sz w:val="22"/>
                <w:szCs w:val="22"/>
              </w:rPr>
              <w:t>三、本年度办理结果</w:t>
            </w:r>
          </w:p>
        </w:tc>
        <w:tc>
          <w:tcPr>
            <w:tcW w:w="4363"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（一）予以公开</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4363"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（二）部分公开（区分处理的，只计这一情形，不计其他情形）</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3" w:type="dxa"/>
            <w:vMerge w:val="restart"/>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（三）不予公开</w:t>
            </w: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1.属于国家秘密</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2.其他法律行政法规禁止公开</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3.危及“三安全一稳定”</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4.保护第三方合法权益</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5.属于三类内部事务信息</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6.属于四类过程性信息</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7.属于行政执法案卷</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inset" w:color="auto" w:sz="8" w:space="0"/>
              <w:left w:val="inset" w:color="auto" w:sz="8" w:space="0"/>
              <w:bottom w:val="inset" w:color="auto" w:sz="8" w:space="0"/>
              <w:right w:val="inset"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8.属于行政查询事项</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（四）无法提供</w:t>
            </w: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1.本机关不掌握相关政府信息</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2.没有现成信息需要另行制作</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3.补正后申请内容仍不明确</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92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（五）不予处理</w:t>
            </w: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1.信访举报投诉类申请</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2.重复申请</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3.要求提供公开出版物</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4.无正当理由大量反复申请</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3440"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kern w:val="0"/>
                <w:sz w:val="22"/>
                <w:szCs w:val="22"/>
              </w:rPr>
              <w:t>5.要求行政机关确认或重新出具已获取信息</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4363"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b/>
                <w:bCs/>
                <w:kern w:val="0"/>
                <w:sz w:val="22"/>
                <w:szCs w:val="22"/>
              </w:rPr>
            </w:pPr>
            <w:r>
              <w:rPr>
                <w:rFonts w:hint="eastAsia" w:ascii="仿宋_GB2312" w:hAnsi="Times New Roman" w:eastAsia="仿宋_GB2312" w:cs="Times New Roman"/>
                <w:b/>
                <w:bCs/>
                <w:kern w:val="0"/>
                <w:sz w:val="22"/>
                <w:szCs w:val="22"/>
              </w:rPr>
              <w:t>（六）其他处理</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p>
        </w:tc>
        <w:tc>
          <w:tcPr>
            <w:tcW w:w="4363" w:type="dxa"/>
            <w:gridSpan w:val="2"/>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仿宋_GB2312" w:hAnsi="宋体" w:eastAsia="仿宋_GB2312" w:cs="宋体"/>
                <w:kern w:val="0"/>
                <w:sz w:val="22"/>
                <w:szCs w:val="22"/>
              </w:rPr>
            </w:pPr>
            <w:r>
              <w:rPr>
                <w:rFonts w:hint="eastAsia" w:ascii="仿宋_GB2312" w:hAnsi="Times New Roman" w:eastAsia="仿宋_GB2312" w:cs="Times New Roman"/>
                <w:b/>
                <w:bCs/>
                <w:kern w:val="0"/>
                <w:sz w:val="22"/>
                <w:szCs w:val="22"/>
              </w:rPr>
              <w:t>（七）总计</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4902" w:type="dxa"/>
            <w:gridSpan w:val="3"/>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楷体_GB2312" w:hAnsi="宋体" w:eastAsia="楷体_GB2312" w:cs="宋体"/>
                <w:b/>
                <w:bCs/>
                <w:kern w:val="0"/>
                <w:sz w:val="22"/>
                <w:szCs w:val="22"/>
              </w:rPr>
            </w:pPr>
            <w:r>
              <w:rPr>
                <w:rFonts w:hint="eastAsia" w:ascii="楷体_GB2312" w:hAnsi="Times New Roman" w:eastAsia="楷体_GB2312" w:cs="Times New Roman"/>
                <w:b/>
                <w:bCs/>
                <w:kern w:val="0"/>
                <w:sz w:val="22"/>
                <w:szCs w:val="22"/>
              </w:rPr>
              <w:t>四、结转下年度继续办理</w:t>
            </w:r>
          </w:p>
        </w:tc>
        <w:tc>
          <w:tcPr>
            <w:tcW w:w="50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仿宋_GB2312" w:hAnsi="宋体" w:eastAsia="仿宋_GB2312" w:cs="宋体"/>
                <w:kern w:val="0"/>
                <w:sz w:val="22"/>
                <w:szCs w:val="22"/>
                <w:lang w:val="en-US" w:eastAsia="zh-CN"/>
              </w:rPr>
            </w:pPr>
            <w:r>
              <w:rPr>
                <w:rFonts w:hint="eastAsia" w:ascii="仿宋_GB2312" w:hAnsi="宋体" w:eastAsia="仿宋_GB2312" w:cs="宋体"/>
                <w:kern w:val="0"/>
                <w:sz w:val="22"/>
                <w:szCs w:val="22"/>
                <w:lang w:val="en-US" w:eastAsia="zh-CN"/>
              </w:rPr>
              <w:t>0</w:t>
            </w:r>
          </w:p>
        </w:tc>
        <w:tc>
          <w:tcPr>
            <w:tcW w:w="688"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p>
        </w:tc>
        <w:tc>
          <w:tcPr>
            <w:tcW w:w="104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923"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57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仿宋_GB2312" w:hAnsi="宋体" w:eastAsia="仿宋_GB2312" w:cs="宋体"/>
                <w:kern w:val="0"/>
                <w:sz w:val="22"/>
                <w:szCs w:val="22"/>
              </w:rPr>
            </w:pPr>
            <w:r>
              <w:rPr>
                <w:rFonts w:hint="eastAsia" w:ascii="仿宋_GB2312" w:hAnsi="宋体" w:eastAsia="仿宋_GB2312" w:cs="宋体"/>
                <w:kern w:val="0"/>
                <w:sz w:val="22"/>
                <w:szCs w:val="22"/>
                <w:lang w:val="en-US" w:eastAsia="zh-CN"/>
              </w:rPr>
              <w:t>0</w:t>
            </w:r>
          </w:p>
        </w:tc>
      </w:tr>
    </w:tbl>
    <w:p>
      <w:pPr>
        <w:widowControl/>
        <w:shd w:val="clear" w:color="auto" w:fill="FFFFFF"/>
        <w:ind w:firstLine="640" w:firstLineChars="200"/>
        <w:jc w:val="left"/>
        <w:rPr>
          <w:rFonts w:ascii="黑体" w:hAnsi="黑体" w:eastAsia="黑体" w:cs="宋体"/>
          <w:color w:val="000000"/>
          <w:kern w:val="0"/>
          <w:sz w:val="32"/>
        </w:rPr>
      </w:pPr>
      <w:r>
        <w:rPr>
          <w:rFonts w:hint="eastAsia" w:ascii="黑体" w:hAnsi="黑体" w:eastAsia="黑体" w:cs="宋体"/>
          <w:color w:val="000000"/>
          <w:kern w:val="0"/>
          <w:sz w:val="32"/>
        </w:rPr>
        <w:t>四、政府信息公开行政复议、行政诉讼情况</w:t>
      </w:r>
    </w:p>
    <w:tbl>
      <w:tblPr>
        <w:tblStyle w:val="5"/>
        <w:tblW w:w="1020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7"/>
        <w:gridCol w:w="677"/>
        <w:gridCol w:w="677"/>
        <w:gridCol w:w="677"/>
        <w:gridCol w:w="745"/>
        <w:gridCol w:w="609"/>
        <w:gridCol w:w="677"/>
        <w:gridCol w:w="677"/>
        <w:gridCol w:w="677"/>
        <w:gridCol w:w="711"/>
        <w:gridCol w:w="677"/>
        <w:gridCol w:w="677"/>
        <w:gridCol w:w="677"/>
        <w:gridCol w:w="677"/>
        <w:gridCol w:w="6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3453" w:type="dxa"/>
            <w:gridSpan w:val="5"/>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行政复议</w:t>
            </w:r>
          </w:p>
        </w:tc>
        <w:tc>
          <w:tcPr>
            <w:tcW w:w="6753" w:type="dxa"/>
            <w:gridSpan w:val="10"/>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行政诉讼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67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结果维持</w:t>
            </w:r>
          </w:p>
        </w:tc>
        <w:tc>
          <w:tcPr>
            <w:tcW w:w="67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结果纠正</w:t>
            </w:r>
          </w:p>
        </w:tc>
        <w:tc>
          <w:tcPr>
            <w:tcW w:w="67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其他结果</w:t>
            </w:r>
          </w:p>
        </w:tc>
        <w:tc>
          <w:tcPr>
            <w:tcW w:w="67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尚未审结</w:t>
            </w:r>
          </w:p>
        </w:tc>
        <w:tc>
          <w:tcPr>
            <w:tcW w:w="745"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总计</w:t>
            </w:r>
          </w:p>
        </w:tc>
        <w:tc>
          <w:tcPr>
            <w:tcW w:w="3351" w:type="dxa"/>
            <w:gridSpan w:val="5"/>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未经复议直接起诉</w:t>
            </w:r>
          </w:p>
        </w:tc>
        <w:tc>
          <w:tcPr>
            <w:tcW w:w="3402" w:type="dxa"/>
            <w:gridSpan w:val="5"/>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复议后起诉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auto"/>
              <w:jc w:val="left"/>
              <w:rPr>
                <w:rFonts w:ascii="宋体" w:hAnsi="宋体" w:eastAsia="宋体" w:cs="宋体"/>
                <w:kern w:val="0"/>
                <w:sz w:val="24"/>
                <w:szCs w:val="24"/>
              </w:rPr>
            </w:pPr>
          </w:p>
        </w:tc>
        <w:tc>
          <w:tcPr>
            <w:tcW w:w="60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结果维持</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结果纠正</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其他结果</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尚未审结</w:t>
            </w:r>
          </w:p>
        </w:tc>
        <w:tc>
          <w:tcPr>
            <w:tcW w:w="71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总计</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结果维持</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结果纠正</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其他结果</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尚未审结</w:t>
            </w:r>
          </w:p>
        </w:tc>
        <w:tc>
          <w:tcPr>
            <w:tcW w:w="69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ascii="宋体" w:hAnsi="宋体" w:eastAsia="宋体" w:cs="宋体"/>
                <w:kern w:val="0"/>
                <w:sz w:val="24"/>
                <w:szCs w:val="24"/>
              </w:rPr>
            </w:pPr>
            <w:r>
              <w:rPr>
                <w:rFonts w:ascii="Times New Roman" w:hAnsi="Times New Roman" w:eastAsia="宋体" w:cs="Times New Roman"/>
                <w:kern w:val="0"/>
                <w:sz w:val="22"/>
                <w:szCs w:val="22"/>
              </w:rPr>
              <w:t>总计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exact"/>
          <w:tblCellSpacing w:w="0" w:type="dxa"/>
          <w:jc w:val="center"/>
        </w:trPr>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45"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9"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77"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single" w:color="auto" w:sz="8" w:space="0"/>
              <w:bottom w:val="single" w:color="auto" w:sz="8" w:space="0"/>
              <w:right w:val="single" w:color="auto" w:sz="8" w:space="0"/>
            </w:tcBorders>
            <w:vAlign w:val="center"/>
          </w:tcPr>
          <w:p>
            <w:pPr>
              <w:widowControl/>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shd w:val="clear" w:color="auto" w:fill="FFFFFF"/>
        <w:ind w:firstLine="640" w:firstLineChars="200"/>
        <w:jc w:val="left"/>
        <w:rPr>
          <w:rFonts w:ascii="黑体" w:hAnsi="黑体" w:eastAsia="黑体" w:cs="宋体"/>
          <w:color w:val="000000"/>
          <w:kern w:val="0"/>
          <w:sz w:val="32"/>
        </w:rPr>
      </w:pPr>
      <w:r>
        <w:rPr>
          <w:rFonts w:hint="eastAsia" w:ascii="黑体" w:hAnsi="黑体" w:eastAsia="黑体" w:cs="宋体"/>
          <w:color w:val="000000"/>
          <w:kern w:val="0"/>
          <w:sz w:val="32"/>
        </w:rPr>
        <w:t>五、存在的主要问题及改进情况</w:t>
      </w:r>
    </w:p>
    <w:p>
      <w:pPr>
        <w:widowControl/>
        <w:shd w:val="clear" w:color="auto" w:fill="FFFFFF"/>
        <w:spacing w:line="561" w:lineRule="atLeast"/>
        <w:ind w:firstLine="480"/>
        <w:jc w:val="left"/>
        <w:rPr>
          <w:rFonts w:ascii="楷体_GB2312" w:hAnsi="宋体" w:eastAsia="楷体_GB2312" w:cs="宋体"/>
          <w:b/>
          <w:bCs/>
          <w:color w:val="000000"/>
          <w:kern w:val="0"/>
          <w:sz w:val="32"/>
        </w:rPr>
      </w:pPr>
      <w:r>
        <w:rPr>
          <w:rFonts w:hint="eastAsia" w:ascii="楷体_GB2312" w:hAnsi="宋体" w:eastAsia="楷体_GB2312" w:cs="宋体"/>
          <w:b/>
          <w:bCs/>
          <w:color w:val="000000"/>
          <w:kern w:val="0"/>
          <w:sz w:val="32"/>
        </w:rPr>
        <w:t>（一）存在问题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有些村村级政务信息公开不规范。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政府信息虽在政务公开栏、微信公众平台等已公开，但因群众的文化水平偏低而了解不全面。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政府信息公开的及时性有待进一步加强。</w:t>
      </w:r>
    </w:p>
    <w:p>
      <w:pPr>
        <w:widowControl/>
        <w:shd w:val="clear" w:color="auto" w:fill="FFFFFF"/>
        <w:spacing w:line="561" w:lineRule="atLeast"/>
        <w:ind w:firstLine="480"/>
        <w:jc w:val="left"/>
        <w:rPr>
          <w:rFonts w:ascii="楷体_GB2312" w:hAnsi="宋体" w:eastAsia="楷体_GB2312" w:cs="宋体"/>
          <w:b/>
          <w:bCs/>
          <w:color w:val="000000"/>
          <w:kern w:val="0"/>
          <w:sz w:val="32"/>
        </w:rPr>
      </w:pPr>
      <w:r>
        <w:rPr>
          <w:rFonts w:hint="eastAsia" w:ascii="楷体_GB2312" w:hAnsi="宋体" w:eastAsia="楷体_GB2312" w:cs="宋体"/>
          <w:b/>
          <w:bCs/>
          <w:color w:val="000000"/>
          <w:kern w:val="0"/>
          <w:sz w:val="32"/>
        </w:rPr>
        <w:t>（二）改进措施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微软雅黑" w:eastAsia="仿宋_GB2312" w:cs="仿宋_GB2312"/>
          <w:b/>
          <w:bCs/>
          <w:i w:val="0"/>
          <w:caps w:val="0"/>
          <w:color w:val="333333"/>
          <w:spacing w:val="0"/>
          <w:kern w:val="0"/>
          <w:sz w:val="32"/>
          <w:szCs w:val="32"/>
          <w:shd w:val="clear" w:fill="FFFFFF"/>
          <w:lang w:val="en-US" w:eastAsia="zh-CN" w:bidi="ar"/>
        </w:rPr>
        <w:t>一是</w:t>
      </w:r>
      <w:r>
        <w:rPr>
          <w:rFonts w:hint="eastAsia" w:ascii="仿宋_GB2312" w:hAnsi="仿宋_GB2312" w:eastAsia="仿宋_GB2312" w:cs="仿宋_GB2312"/>
          <w:sz w:val="32"/>
          <w:szCs w:val="32"/>
          <w:lang w:val="en-US" w:eastAsia="zh-CN"/>
        </w:rPr>
        <w:t>发挥村务监督委员会职能，及时监督政务信息公开情况，推进政务信息公开工作制度化、规范化、常态化。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b/>
          <w:bCs/>
          <w:i w:val="0"/>
          <w:caps w:val="0"/>
          <w:color w:val="333333"/>
          <w:spacing w:val="0"/>
          <w:sz w:val="32"/>
          <w:szCs w:val="32"/>
          <w:shd w:val="clear" w:fill="FFFFFF"/>
          <w:lang w:val="en-US" w:eastAsia="zh-CN"/>
        </w:rPr>
        <w:t>二是</w:t>
      </w:r>
      <w:r>
        <w:rPr>
          <w:rFonts w:hint="eastAsia" w:ascii="仿宋_GB2312" w:hAnsi="仿宋_GB2312" w:eastAsia="仿宋_GB2312" w:cs="仿宋_GB2312"/>
          <w:sz w:val="32"/>
          <w:szCs w:val="32"/>
          <w:lang w:val="en-US" w:eastAsia="zh-CN"/>
        </w:rPr>
        <w:t>政府信息在政务公开栏、微信公众平台、微信工作群等公开的同时，用语音等方式解释公开的信息内容，保证政府信息公开不留死角。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sz w:val="32"/>
          <w:szCs w:val="32"/>
          <w:lang w:val="en-US" w:eastAsia="zh-CN"/>
        </w:rPr>
      </w:pPr>
      <w:r>
        <w:rPr>
          <w:rStyle w:val="7"/>
          <w:rFonts w:hint="eastAsia" w:ascii="仿宋_GB2312" w:hAnsi="微软雅黑" w:eastAsia="仿宋_GB2312" w:cs="仿宋_GB2312"/>
          <w:b/>
          <w:bCs w:val="0"/>
          <w:i w:val="0"/>
          <w:caps w:val="0"/>
          <w:color w:val="333333"/>
          <w:spacing w:val="0"/>
          <w:kern w:val="0"/>
          <w:sz w:val="32"/>
          <w:szCs w:val="32"/>
          <w:shd w:val="clear" w:fill="FFFFFF"/>
          <w:lang w:val="en-US" w:eastAsia="zh-CN" w:bidi="ar"/>
        </w:rPr>
        <w:t>三是</w:t>
      </w:r>
      <w:r>
        <w:rPr>
          <w:rFonts w:hint="eastAsia" w:ascii="仿宋_GB2312" w:hAnsi="仿宋_GB2312" w:eastAsia="仿宋_GB2312" w:cs="仿宋_GB2312"/>
          <w:sz w:val="32"/>
          <w:szCs w:val="32"/>
          <w:lang w:val="en-US" w:eastAsia="zh-CN"/>
        </w:rPr>
        <w:t>及时安排专人负责信息公开工作，确保信息公开的及时。</w:t>
      </w:r>
    </w:p>
    <w:p>
      <w:pPr>
        <w:widowControl/>
        <w:shd w:val="clear" w:color="auto" w:fill="FFFFFF"/>
        <w:ind w:firstLine="640" w:firstLineChars="200"/>
        <w:jc w:val="left"/>
        <w:rPr>
          <w:rFonts w:ascii="黑体" w:hAnsi="黑体" w:eastAsia="黑体" w:cs="宋体"/>
          <w:color w:val="000000"/>
          <w:kern w:val="0"/>
          <w:sz w:val="32"/>
        </w:rPr>
      </w:pPr>
      <w:r>
        <w:rPr>
          <w:rFonts w:hint="eastAsia" w:ascii="黑体" w:hAnsi="黑体" w:eastAsia="黑体" w:cs="宋体"/>
          <w:color w:val="000000"/>
          <w:kern w:val="0"/>
          <w:sz w:val="32"/>
        </w:rPr>
        <w:t>六、其他需要报告的事项</w:t>
      </w:r>
    </w:p>
    <w:p>
      <w:pPr>
        <w:widowControl/>
        <w:shd w:val="clear" w:color="auto" w:fill="FFFFFF"/>
        <w:spacing w:line="561" w:lineRule="atLeast"/>
        <w:ind w:firstLine="480"/>
        <w:jc w:val="left"/>
        <w:rPr>
          <w:rFonts w:ascii="楷体_GB2312" w:hAnsi="宋体" w:eastAsia="楷体_GB2312" w:cs="宋体"/>
          <w:b/>
          <w:bCs/>
          <w:color w:val="000000"/>
          <w:kern w:val="0"/>
          <w:sz w:val="32"/>
        </w:rPr>
      </w:pPr>
      <w:r>
        <w:rPr>
          <w:rFonts w:hint="eastAsia" w:ascii="楷体_GB2312" w:hAnsi="宋体" w:eastAsia="楷体_GB2312" w:cs="宋体"/>
          <w:b/>
          <w:bCs/>
          <w:color w:val="000000"/>
          <w:kern w:val="0"/>
          <w:sz w:val="32"/>
        </w:rPr>
        <w:t>（一）政府热线处理情况</w:t>
      </w:r>
    </w:p>
    <w:p>
      <w:pPr>
        <w:widowControl/>
        <w:shd w:val="clear" w:color="auto" w:fill="FFFFFF"/>
        <w:spacing w:line="561" w:lineRule="atLeast"/>
        <w:ind w:firstLine="640" w:firstLineChars="200"/>
        <w:jc w:val="left"/>
        <w:rPr>
          <w:rFonts w:hint="eastAsia" w:ascii="仿宋" w:hAnsi="仿宋" w:eastAsia="仿宋"/>
          <w:color w:val="000000"/>
          <w:sz w:val="32"/>
          <w:shd w:val="clear" w:color="auto" w:fill="FFFFFF"/>
          <w:lang w:val="en-US" w:eastAsia="zh-CN"/>
        </w:rPr>
      </w:pPr>
      <w:r>
        <w:rPr>
          <w:rFonts w:hint="eastAsia" w:ascii="仿宋" w:hAnsi="仿宋" w:eastAsia="仿宋"/>
          <w:color w:val="000000"/>
          <w:sz w:val="32"/>
          <w:shd w:val="clear" w:color="auto" w:fill="FFFFFF"/>
          <w:lang w:val="en-US" w:eastAsia="zh-CN"/>
        </w:rPr>
        <w:t>2020年康杨镇共承办10条民生热线，都已办结完成。</w:t>
      </w:r>
    </w:p>
    <w:p>
      <w:pPr>
        <w:widowControl/>
        <w:shd w:val="clear" w:color="auto" w:fill="FFFFFF"/>
        <w:spacing w:line="561" w:lineRule="atLeast"/>
        <w:ind w:firstLine="480"/>
        <w:jc w:val="left"/>
        <w:rPr>
          <w:rFonts w:ascii="楷体_GB2312" w:hAnsi="宋体" w:eastAsia="楷体_GB2312" w:cs="宋体"/>
          <w:b/>
          <w:bCs/>
          <w:color w:val="000000"/>
          <w:kern w:val="0"/>
          <w:sz w:val="32"/>
        </w:rPr>
      </w:pPr>
      <w:r>
        <w:rPr>
          <w:rFonts w:hint="eastAsia" w:ascii="楷体_GB2312" w:hAnsi="宋体" w:eastAsia="楷体_GB2312" w:cs="宋体"/>
          <w:b/>
          <w:bCs/>
          <w:color w:val="000000"/>
          <w:kern w:val="0"/>
          <w:sz w:val="32"/>
        </w:rPr>
        <w:t>（二）依申请公开政府信息和不予公开政府信息的情况</w:t>
      </w:r>
    </w:p>
    <w:p>
      <w:pPr>
        <w:widowControl/>
        <w:shd w:val="clear" w:color="auto" w:fill="FFFFFF"/>
        <w:spacing w:line="561" w:lineRule="atLeast"/>
        <w:ind w:firstLine="640" w:firstLineChars="200"/>
        <w:jc w:val="left"/>
        <w:rPr>
          <w:rFonts w:hint="eastAsia" w:ascii="仿宋_GB2312" w:hAnsi="仿宋_GB2312" w:eastAsia="仿宋_GB2312" w:cs="仿宋_GB2312"/>
          <w:b w:val="0"/>
          <w:bCs w:val="0"/>
          <w:color w:val="000000"/>
          <w:kern w:val="0"/>
          <w:sz w:val="32"/>
          <w:lang w:eastAsia="zh-CN"/>
        </w:rPr>
      </w:pPr>
      <w:r>
        <w:rPr>
          <w:rFonts w:hint="eastAsia" w:ascii="仿宋_GB2312" w:hAnsi="仿宋_GB2312" w:eastAsia="仿宋_GB2312" w:cs="仿宋_GB2312"/>
          <w:b w:val="0"/>
          <w:bCs w:val="0"/>
          <w:color w:val="000000"/>
          <w:kern w:val="0"/>
          <w:sz w:val="32"/>
          <w:lang w:eastAsia="zh-CN"/>
        </w:rPr>
        <w:t>无此类情况。</w:t>
      </w:r>
    </w:p>
    <w:p>
      <w:pPr>
        <w:widowControl/>
        <w:shd w:val="clear" w:color="auto" w:fill="FFFFFF"/>
        <w:spacing w:line="561" w:lineRule="atLeast"/>
        <w:ind w:firstLine="480"/>
        <w:jc w:val="left"/>
        <w:rPr>
          <w:rFonts w:ascii="楷体_GB2312" w:hAnsi="宋体" w:eastAsia="楷体_GB2312" w:cs="宋体"/>
          <w:b/>
          <w:bCs/>
          <w:color w:val="000000"/>
          <w:kern w:val="0"/>
          <w:sz w:val="32"/>
        </w:rPr>
      </w:pPr>
      <w:r>
        <w:rPr>
          <w:rFonts w:hint="eastAsia" w:ascii="楷体_GB2312" w:hAnsi="宋体" w:eastAsia="楷体_GB2312" w:cs="宋体"/>
          <w:b/>
          <w:bCs/>
          <w:color w:val="000000"/>
          <w:kern w:val="0"/>
          <w:sz w:val="32"/>
        </w:rPr>
        <w:t>（三）政府信息公开的收费及减免情况</w:t>
      </w:r>
    </w:p>
    <w:p>
      <w:pPr>
        <w:widowControl/>
        <w:shd w:val="clear" w:color="auto" w:fill="FFFFFF"/>
        <w:spacing w:line="561" w:lineRule="atLeast"/>
        <w:ind w:firstLine="640" w:firstLineChars="200"/>
        <w:jc w:val="left"/>
        <w:rPr>
          <w:rFonts w:hint="eastAsia" w:ascii="仿宋_GB2312" w:hAnsi="仿宋_GB2312" w:eastAsia="仿宋_GB2312" w:cs="仿宋_GB2312"/>
          <w:b w:val="0"/>
          <w:bCs w:val="0"/>
          <w:color w:val="000000"/>
          <w:kern w:val="0"/>
          <w:sz w:val="32"/>
          <w:lang w:eastAsia="zh-CN"/>
        </w:rPr>
      </w:pPr>
      <w:r>
        <w:rPr>
          <w:rFonts w:hint="eastAsia" w:ascii="仿宋_GB2312" w:hAnsi="仿宋_GB2312" w:eastAsia="仿宋_GB2312" w:cs="仿宋_GB2312"/>
          <w:b w:val="0"/>
          <w:bCs w:val="0"/>
          <w:color w:val="000000"/>
          <w:kern w:val="0"/>
          <w:sz w:val="32"/>
          <w:lang w:eastAsia="zh-CN"/>
        </w:rPr>
        <w:t>无此类情况。</w:t>
      </w:r>
    </w:p>
    <w:p>
      <w:pPr>
        <w:widowControl/>
        <w:shd w:val="clear" w:color="auto" w:fill="FFFFFF"/>
        <w:spacing w:line="561" w:lineRule="atLeast"/>
        <w:ind w:firstLine="480"/>
        <w:jc w:val="left"/>
        <w:rPr>
          <w:rFonts w:ascii="楷体_GB2312" w:hAnsi="宋体" w:eastAsia="楷体_GB2312" w:cs="宋体"/>
          <w:b/>
          <w:bCs/>
          <w:color w:val="000000"/>
          <w:kern w:val="0"/>
          <w:sz w:val="32"/>
        </w:rPr>
      </w:pPr>
      <w:r>
        <w:rPr>
          <w:rFonts w:hint="eastAsia" w:ascii="楷体_GB2312" w:hAnsi="宋体" w:eastAsia="楷体_GB2312" w:cs="宋体"/>
          <w:b/>
          <w:bCs/>
          <w:color w:val="000000"/>
          <w:kern w:val="0"/>
          <w:sz w:val="32"/>
        </w:rPr>
        <w:t>（四）因政府信息公开申请行政复议、提起行政诉讼的情况</w:t>
      </w:r>
    </w:p>
    <w:p>
      <w:pPr>
        <w:widowControl/>
        <w:shd w:val="clear" w:color="auto" w:fill="FFFFFF"/>
        <w:spacing w:line="561" w:lineRule="atLeast"/>
        <w:ind w:firstLine="640" w:firstLineChars="200"/>
        <w:jc w:val="left"/>
        <w:rPr>
          <w:rFonts w:hint="eastAsia" w:ascii="仿宋_GB2312" w:hAnsi="仿宋_GB2312" w:eastAsia="仿宋_GB2312" w:cs="仿宋_GB2312"/>
          <w:b w:val="0"/>
          <w:bCs w:val="0"/>
          <w:color w:val="000000"/>
          <w:kern w:val="0"/>
          <w:sz w:val="32"/>
          <w:lang w:eastAsia="zh-CN"/>
        </w:rPr>
      </w:pPr>
      <w:r>
        <w:rPr>
          <w:rFonts w:hint="eastAsia" w:ascii="仿宋_GB2312" w:hAnsi="仿宋_GB2312" w:eastAsia="仿宋_GB2312" w:cs="仿宋_GB2312"/>
          <w:b w:val="0"/>
          <w:bCs w:val="0"/>
          <w:color w:val="000000"/>
          <w:kern w:val="0"/>
          <w:sz w:val="32"/>
          <w:lang w:eastAsia="zh-CN"/>
        </w:rPr>
        <w:t>无此类情况。</w:t>
      </w:r>
    </w:p>
    <w:p>
      <w:pPr>
        <w:widowControl/>
        <w:shd w:val="clear" w:color="auto" w:fill="FFFFFF"/>
        <w:ind w:firstLine="420" w:firstLineChars="200"/>
        <w:jc w:val="left"/>
        <w:rPr>
          <w:rFonts w:hint="eastAsia" w:eastAsiaTheme="minorEastAsia"/>
          <w:lang w:eastAsia="zh-CN"/>
        </w:rPr>
      </w:pPr>
    </w:p>
    <w:sectPr>
      <w:pgSz w:w="11906" w:h="16838"/>
      <w:pgMar w:top="1440" w:right="1440"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A014F8"/>
    <w:rsid w:val="00311377"/>
    <w:rsid w:val="00315013"/>
    <w:rsid w:val="005807B6"/>
    <w:rsid w:val="00730401"/>
    <w:rsid w:val="007C6AFF"/>
    <w:rsid w:val="00A014F8"/>
    <w:rsid w:val="00AA4DAF"/>
    <w:rsid w:val="00C86AD6"/>
    <w:rsid w:val="00E531F7"/>
    <w:rsid w:val="00FC4F54"/>
    <w:rsid w:val="0E3939E2"/>
    <w:rsid w:val="0E6912F6"/>
    <w:rsid w:val="103919B3"/>
    <w:rsid w:val="23905384"/>
    <w:rsid w:val="26884F62"/>
    <w:rsid w:val="38353BBF"/>
    <w:rsid w:val="39AE1450"/>
    <w:rsid w:val="40010A85"/>
    <w:rsid w:val="414D4A03"/>
    <w:rsid w:val="430D2227"/>
    <w:rsid w:val="4ABC2457"/>
    <w:rsid w:val="5F4F7E52"/>
    <w:rsid w:val="61D24E65"/>
    <w:rsid w:val="61E7176F"/>
    <w:rsid w:val="6B53216D"/>
    <w:rsid w:val="73EE5ADF"/>
    <w:rsid w:val="77172D3D"/>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both"/>
    </w:pPr>
    <w:rPr>
      <w:rFonts w:asciiTheme="minorHAnsi" w:hAnsiTheme="minorHAnsi" w:eastAsiaTheme="minorEastAsia" w:cstheme="minorBidi"/>
      <w:kern w:val="2"/>
      <w:sz w:val="21"/>
      <w:szCs w:val="32"/>
      <w:lang w:val="en-US" w:eastAsia="zh-CN" w:bidi="bo-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spacing w:line="240" w:lineRule="atLeast"/>
      <w:jc w:val="left"/>
    </w:pPr>
    <w:rPr>
      <w:sz w:val="18"/>
      <w:szCs w:val="26"/>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26"/>
    </w:rPr>
  </w:style>
  <w:style w:type="paragraph" w:styleId="4">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7">
    <w:name w:val="Strong"/>
    <w:basedOn w:val="6"/>
    <w:qFormat/>
    <w:uiPriority w:val="0"/>
    <w:rPr>
      <w:b/>
    </w:rPr>
  </w:style>
  <w:style w:type="paragraph" w:customStyle="1" w:styleId="8">
    <w:name w:val="p"/>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9">
    <w:name w:val="页眉 Char"/>
    <w:basedOn w:val="6"/>
    <w:link w:val="3"/>
    <w:semiHidden/>
    <w:uiPriority w:val="99"/>
    <w:rPr>
      <w:sz w:val="18"/>
      <w:szCs w:val="26"/>
    </w:rPr>
  </w:style>
  <w:style w:type="character" w:customStyle="1" w:styleId="10">
    <w:name w:val="页脚 Char"/>
    <w:basedOn w:val="6"/>
    <w:link w:val="2"/>
    <w:semiHidden/>
    <w:qFormat/>
    <w:uiPriority w:val="99"/>
    <w:rPr>
      <w:sz w:val="18"/>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234</Words>
  <Characters>1337</Characters>
  <Lines>11</Lines>
  <Paragraphs>3</Paragraphs>
  <TotalTime>2</TotalTime>
  <ScaleCrop>false</ScaleCrop>
  <LinksUpToDate>false</LinksUpToDate>
  <CharactersWithSpaces>1568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2021-04-23T06:56:00Z</dcterms:created>
  <dc:creator>未定义</dc:creator>
  <cp:lastModifiedBy>Ali</cp:lastModifiedBy>
  <cp:lastPrinted>2021-04-28T02:46:00Z</cp:lastPrinted>
  <dcterms:modified xsi:type="dcterms:W3CDTF">2021-04-29T00:43:25Z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331E1B7C0063444C9B106FE1EDFF03E9</vt:lpwstr>
  </property>
</Properties>
</file>