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尖扎县财政局</w:t>
      </w:r>
    </w:p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2020年政府信息公开工作年度报告</w:t>
      </w:r>
    </w:p>
    <w:p>
      <w:pPr>
        <w:widowControl/>
        <w:spacing w:line="240" w:lineRule="auto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40" w:lineRule="auto"/>
        <w:jc w:val="center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根据《中华人民共和国政府信息公开条例》和《青海省实施〈中华人民共和国政府信息公开条例〉办法》文件精神，按照县委、县政府的要求和统一部署，我单位认真做好政府信息公开的各项工作，本报告涉及到的数据均为截止到2020年12月31日统计的数据。本报告通过尖扎县人民政府信息公开网站公开。</w:t>
      </w:r>
    </w:p>
    <w:p>
      <w:pPr>
        <w:widowControl/>
        <w:spacing w:line="240" w:lineRule="auto"/>
        <w:ind w:firstLine="640"/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一、总体情况 </w:t>
      </w:r>
    </w:p>
    <w:p>
      <w:pPr>
        <w:widowControl/>
        <w:spacing w:line="240" w:lineRule="auto"/>
        <w:ind w:firstLine="640"/>
        <w:jc w:val="center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我单位高度重视政府信息公开工作，各股室分别负责业务范围内的信息公开工作，切实把政府信息公开工作做好。财政局下设国库集中支付中心、政府采购服务中心、预算编制审核中心3个副科级事业单位。内设预算股、行财股、社保股、农财股、财监股、绩效股及综合办公室等7个股室。财政局（包括下属三个中心）核定编制23名，其中行政编制6人、工勤编制1人、事业编制16人；现有人数34人，在职人员23人，临聘人员11人。</w:t>
      </w:r>
    </w:p>
    <w:p>
      <w:pPr>
        <w:widowControl/>
        <w:spacing w:line="240" w:lineRule="auto"/>
        <w:ind w:firstLine="640"/>
        <w:jc w:val="center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主要通过政府门户网站、公开栏等形式公开我单位政府信息，方便公众认识了解我单位工作情况，确保广大群众的知情权、参与权、表达权和监督权。本年度我单位主动公开政府信息37条。</w:t>
      </w:r>
    </w:p>
    <w:p>
      <w:pPr>
        <w:widowControl/>
        <w:spacing w:line="240" w:lineRule="auto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40" w:lineRule="auto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40" w:lineRule="auto"/>
        <w:ind w:firstLine="640" w:firstLineChars="200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widowControl/>
        <w:spacing w:line="240" w:lineRule="auto"/>
        <w:ind w:firstLine="640" w:firstLineChars="200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二、主动公开政府信息情况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64"/>
        <w:gridCol w:w="1069"/>
        <w:gridCol w:w="1999"/>
        <w:gridCol w:w="1030"/>
        <w:gridCol w:w="1242"/>
        <w:gridCol w:w="250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本年新制作数量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本年新公开数量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对外公开总数量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规章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37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1204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规范性文件</w:t>
            </w:r>
            <w:bookmarkStart w:id="0" w:name="_GoBack"/>
            <w:bookmarkEnd w:id="0"/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行政许可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其他对外管理服务事项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行政处罚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行政强制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行政事业性收费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第二十条第（九）项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采购总金额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政府集中采购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110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20632.08万元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hint="eastAsia" w:ascii="黑体" w:hAnsi="黑体" w:eastAsia="黑体" w:cs="宋体"/>
          <w:color w:val="000000"/>
          <w:kern w:val="0"/>
          <w:sz w:val="32"/>
        </w:rPr>
      </w:pP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三、收到和处理政府信息公开申请情况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923"/>
        <w:gridCol w:w="3440"/>
        <w:gridCol w:w="503"/>
        <w:gridCol w:w="688"/>
        <w:gridCol w:w="1041"/>
        <w:gridCol w:w="923"/>
        <w:gridCol w:w="789"/>
        <w:gridCol w:w="571"/>
        <w:gridCol w:w="78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472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自然人</w:t>
            </w:r>
          </w:p>
        </w:tc>
        <w:tc>
          <w:tcPr>
            <w:tcW w:w="35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67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商业企业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科研机构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社会公益组织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法律服务机构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三、本年度办理结果</w:t>
            </w: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（一）予以公开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（三）不予公开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1.属于国家秘密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2.其他法律行政法规禁止公开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3.危及“三安全一稳定”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4.保护第三方合法权益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5.属于三类内部事务信息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6.属于四类过程性信息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7.属于行政执法案卷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8.属于行政查询事项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（四）无法提供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1.本机关不掌握相关政府信息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2.没有现成信息需要另行制作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3.补正后申请内容仍不明确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（五）不予处理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1.信访举报投诉类申请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2.重复申请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3.要求提供公开出版物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4.无正当理由大量反复申请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（六）其他处理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（七）总计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四、结转下年度继续办理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四、政府信息公开行政复议、行政诉讼情况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677"/>
        <w:gridCol w:w="677"/>
        <w:gridCol w:w="677"/>
        <w:gridCol w:w="745"/>
        <w:gridCol w:w="609"/>
        <w:gridCol w:w="677"/>
        <w:gridCol w:w="677"/>
        <w:gridCol w:w="677"/>
        <w:gridCol w:w="711"/>
        <w:gridCol w:w="677"/>
        <w:gridCol w:w="677"/>
        <w:gridCol w:w="677"/>
        <w:gridCol w:w="677"/>
        <w:gridCol w:w="69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45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行政复议</w:t>
            </w:r>
          </w:p>
        </w:tc>
        <w:tc>
          <w:tcPr>
            <w:tcW w:w="67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335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未经复议直接起诉</w:t>
            </w:r>
          </w:p>
        </w:tc>
        <w:tc>
          <w:tcPr>
            <w:tcW w:w="340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240" w:lineRule="auto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五、存在的主要问题及改进情况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（一）存在问题</w:t>
      </w:r>
    </w:p>
    <w:p>
      <w:pPr>
        <w:widowControl/>
        <w:spacing w:line="240" w:lineRule="auto"/>
        <w:ind w:firstLine="643" w:firstLineChars="200"/>
        <w:jc w:val="lef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一是信息公开队伍建设有待加强。公开工作人员都是兼职人员，一定程度上影响了政府信息公开工作的质量。二是政府信息公开不够全面。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（二）改进措施</w:t>
      </w:r>
    </w:p>
    <w:p>
      <w:pPr>
        <w:widowControl/>
        <w:spacing w:line="240" w:lineRule="auto"/>
        <w:ind w:firstLine="643" w:firstLineChars="200"/>
        <w:jc w:val="lef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一是加大信息公开工作力度，认真梳理公开内容，加强信息沟通，促进政府信息公开工作再上一个新台阶。二是加强对信息公开工作的检查监督力度，做到信息及时公开。</w:t>
      </w:r>
    </w:p>
    <w:p>
      <w:pPr>
        <w:widowControl/>
        <w:spacing w:line="240" w:lineRule="auto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六、其他需要报告的事项</w:t>
      </w:r>
    </w:p>
    <w:p>
      <w:pPr>
        <w:widowControl/>
        <w:spacing w:line="240" w:lineRule="auto"/>
        <w:ind w:firstLine="643" w:firstLineChars="200"/>
        <w:jc w:val="lef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2020年我单位暂无其他需要报告的事项。</w:t>
      </w:r>
    </w:p>
    <w:p>
      <w:pPr>
        <w:widowControl/>
        <w:spacing w:line="240" w:lineRule="auto"/>
        <w:ind w:firstLine="643" w:firstLineChars="200"/>
        <w:jc w:val="lef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</w:pPr>
    </w:p>
    <w:p>
      <w:pPr>
        <w:widowControl/>
        <w:spacing w:line="240" w:lineRule="auto"/>
        <w:ind w:firstLine="643" w:firstLineChars="200"/>
        <w:jc w:val="lef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</w:pPr>
    </w:p>
    <w:p>
      <w:pPr>
        <w:widowControl/>
        <w:spacing w:line="240" w:lineRule="auto"/>
        <w:ind w:firstLine="643" w:firstLineChars="200"/>
        <w:jc w:val="lef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</w:pPr>
    </w:p>
    <w:p>
      <w:pPr>
        <w:widowControl/>
        <w:spacing w:line="240" w:lineRule="auto"/>
        <w:ind w:firstLine="964" w:firstLineChars="300"/>
        <w:jc w:val="center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 xml:space="preserve">                                 尖扎县财政局</w:t>
      </w:r>
    </w:p>
    <w:p>
      <w:pPr>
        <w:widowControl/>
        <w:spacing w:line="240" w:lineRule="auto"/>
        <w:ind w:firstLine="643" w:firstLineChars="200"/>
        <w:jc w:val="right"/>
        <w:rPr>
          <w:rFonts w:hint="default" w:ascii="仿宋_GB2312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2021年4月25日</w:t>
      </w:r>
    </w:p>
    <w:p>
      <w:pPr>
        <w:widowControl/>
        <w:spacing w:line="240" w:lineRule="auto"/>
        <w:jc w:val="left"/>
      </w:pP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F8"/>
    <w:rsid w:val="00311377"/>
    <w:rsid w:val="00315013"/>
    <w:rsid w:val="005807B6"/>
    <w:rsid w:val="00730401"/>
    <w:rsid w:val="007C6AFF"/>
    <w:rsid w:val="00A014F8"/>
    <w:rsid w:val="00AA4DAF"/>
    <w:rsid w:val="00C86AD6"/>
    <w:rsid w:val="00E531F7"/>
    <w:rsid w:val="00FC4F54"/>
    <w:rsid w:val="196B4733"/>
    <w:rsid w:val="352B5C31"/>
    <w:rsid w:val="4A2E6429"/>
    <w:rsid w:val="672F0288"/>
    <w:rsid w:val="7C45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jc w:val="both"/>
    </w:pPr>
    <w:rPr>
      <w:rFonts w:asciiTheme="minorHAnsi" w:hAnsiTheme="minorHAnsi" w:eastAsiaTheme="minorEastAsia" w:cstheme="minorBidi"/>
      <w:kern w:val="2"/>
      <w:sz w:val="21"/>
      <w:szCs w:val="32"/>
      <w:lang w:val="en-US" w:eastAsia="zh-CN" w:bidi="bo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26"/>
    </w:rPr>
  </w:style>
  <w:style w:type="paragraph" w:styleId="3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26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FollowedHyperlink"/>
    <w:basedOn w:val="6"/>
    <w:semiHidden/>
    <w:unhideWhenUsed/>
    <w:qFormat/>
    <w:uiPriority w:val="99"/>
    <w:rPr>
      <w:color w:val="333333"/>
      <w:u w:val="none"/>
    </w:rPr>
  </w:style>
  <w:style w:type="character" w:styleId="8">
    <w:name w:val="Emphasis"/>
    <w:basedOn w:val="6"/>
    <w:qFormat/>
    <w:uiPriority w:val="20"/>
  </w:style>
  <w:style w:type="character" w:styleId="9">
    <w:name w:val="Hyperlink"/>
    <w:basedOn w:val="6"/>
    <w:semiHidden/>
    <w:unhideWhenUsed/>
    <w:qFormat/>
    <w:uiPriority w:val="99"/>
    <w:rPr>
      <w:color w:val="333333"/>
      <w:u w:val="none"/>
    </w:rPr>
  </w:style>
  <w:style w:type="paragraph" w:customStyle="1" w:styleId="10">
    <w:name w:val="p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Char"/>
    <w:basedOn w:val="6"/>
    <w:link w:val="3"/>
    <w:semiHidden/>
    <w:qFormat/>
    <w:uiPriority w:val="99"/>
    <w:rPr>
      <w:sz w:val="18"/>
      <w:szCs w:val="26"/>
    </w:rPr>
  </w:style>
  <w:style w:type="character" w:customStyle="1" w:styleId="12">
    <w:name w:val="页脚 Char"/>
    <w:basedOn w:val="6"/>
    <w:link w:val="2"/>
    <w:semiHidden/>
    <w:qFormat/>
    <w:uiPriority w:val="99"/>
    <w:rPr>
      <w:sz w:val="18"/>
      <w:szCs w:val="26"/>
    </w:rPr>
  </w:style>
  <w:style w:type="character" w:customStyle="1" w:styleId="13">
    <w:name w:val="hover20"/>
    <w:basedOn w:val="6"/>
    <w:qFormat/>
    <w:uiPriority w:val="0"/>
    <w:rPr>
      <w:color w:val="1783F9"/>
    </w:rPr>
  </w:style>
  <w:style w:type="character" w:customStyle="1" w:styleId="14">
    <w:name w:val="hover21"/>
    <w:basedOn w:val="6"/>
    <w:qFormat/>
    <w:uiPriority w:val="0"/>
    <w:rPr>
      <w:color w:val="1783F9"/>
    </w:rPr>
  </w:style>
  <w:style w:type="character" w:customStyle="1" w:styleId="15">
    <w:name w:val="hover19"/>
    <w:basedOn w:val="6"/>
    <w:qFormat/>
    <w:uiPriority w:val="0"/>
    <w:rPr>
      <w:color w:val="1783F9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234</Words>
  <Characters>1337</Characters>
  <Lines>11</Lines>
  <Paragraphs>3</Paragraphs>
  <TotalTime>76</TotalTime>
  <ScaleCrop>false</ScaleCrop>
  <LinksUpToDate>false</LinksUpToDate>
  <CharactersWithSpaces>1568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2021-04-23T06:56:00Z</dcterms:created>
  <dc:creator>未定义</dc:creator>
  <cp:lastModifiedBy>O_o</cp:lastModifiedBy>
  <cp:lastPrinted>2021-04-26T01:42:20Z</cp:lastPrinted>
  <dcterms:modified xsi:type="dcterms:W3CDTF">2021-04-26T03:35:01Z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